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FE5AE8">
        <w:rPr>
          <w:rFonts w:ascii="Arial" w:hAnsi="Arial" w:cs="Arial"/>
          <w:b/>
          <w:bCs/>
          <w:lang w:val="en-US"/>
        </w:rPr>
        <w:t>4.3.3.1 Reuse of treated waste water in soaking and liming processes</w:t>
      </w: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Description</w:t>
      </w:r>
    </w:p>
    <w:p w:rsidR="00FE5AE8" w:rsidRP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Treatment and storage of waste water for use in the early stages of processing.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Technical description</w:t>
      </w:r>
    </w:p>
    <w:p w:rsid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 xml:space="preserve">For reuse, the water from tanning and dyeing is treated in a </w:t>
      </w:r>
      <w:proofErr w:type="spellStart"/>
      <w:r w:rsidRPr="00FE5AE8">
        <w:rPr>
          <w:rFonts w:ascii="Times New Roman" w:hAnsi="Times New Roman" w:cs="Times New Roman"/>
          <w:lang w:val="en-US"/>
        </w:rPr>
        <w:t>sedimentator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FE5AE8">
        <w:rPr>
          <w:rFonts w:ascii="Times New Roman" w:hAnsi="Times New Roman" w:cs="Times New Roman"/>
          <w:lang w:val="en-US"/>
        </w:rPr>
        <w:t>utilised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for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soaking in the liming drum and as rinse water after liming.</w:t>
      </w:r>
    </w:p>
    <w:p w:rsidR="00FE5AE8" w:rsidRP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 xml:space="preserve">The acidic waste water from tanning, </w:t>
      </w:r>
      <w:proofErr w:type="spellStart"/>
      <w:r w:rsidRPr="00FE5AE8">
        <w:rPr>
          <w:rFonts w:ascii="Times New Roman" w:hAnsi="Times New Roman" w:cs="Times New Roman"/>
          <w:lang w:val="en-US"/>
        </w:rPr>
        <w:t>retanning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, dyeing and </w:t>
      </w:r>
      <w:proofErr w:type="spellStart"/>
      <w:r w:rsidRPr="00FE5AE8">
        <w:rPr>
          <w:rFonts w:ascii="Times New Roman" w:hAnsi="Times New Roman" w:cs="Times New Roman"/>
          <w:lang w:val="en-US"/>
        </w:rPr>
        <w:t>fatliquoring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is treated mechanically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 xml:space="preserve">and is subsequently </w:t>
      </w:r>
      <w:proofErr w:type="spellStart"/>
      <w:r w:rsidRPr="00FE5AE8">
        <w:rPr>
          <w:rFonts w:ascii="Times New Roman" w:hAnsi="Times New Roman" w:cs="Times New Roman"/>
          <w:lang w:val="en-US"/>
        </w:rPr>
        <w:t>alkalised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FE5AE8">
        <w:rPr>
          <w:rFonts w:ascii="Times New Roman" w:hAnsi="Times New Roman" w:cs="Times New Roman"/>
          <w:lang w:val="en-US"/>
        </w:rPr>
        <w:t>sedimented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with the addition of polyelectrolytes and metal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 xml:space="preserve">salts. The water thus treated is used in soaking. The rinse water from before </w:t>
      </w:r>
      <w:proofErr w:type="spellStart"/>
      <w:r w:rsidRPr="00FE5AE8">
        <w:rPr>
          <w:rFonts w:ascii="Times New Roman" w:hAnsi="Times New Roman" w:cs="Times New Roman"/>
          <w:lang w:val="en-US"/>
        </w:rPr>
        <w:t>deliming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is reused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for the first rinse stage after liming.</w:t>
      </w:r>
    </w:p>
    <w:p w:rsidR="000A3C5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 xml:space="preserve">The second rinse water after liming is stored, </w:t>
      </w:r>
      <w:proofErr w:type="spellStart"/>
      <w:r w:rsidRPr="00FE5AE8">
        <w:rPr>
          <w:rFonts w:ascii="Times New Roman" w:hAnsi="Times New Roman" w:cs="Times New Roman"/>
          <w:lang w:val="en-US"/>
        </w:rPr>
        <w:t>sedimented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and temperature-controlled in a tank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and is used the next day as the first rinse.</w:t>
      </w: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 xml:space="preserve">Due to high organic and </w:t>
      </w:r>
      <w:proofErr w:type="spellStart"/>
      <w:r w:rsidRPr="00FE5AE8">
        <w:rPr>
          <w:rFonts w:ascii="Times New Roman" w:hAnsi="Times New Roman" w:cs="Times New Roman"/>
          <w:lang w:val="en-US"/>
        </w:rPr>
        <w:t>sulphide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loading, the first rinse has to be treated and cannot be reused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in the process.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Achieved environmental benefits</w:t>
      </w:r>
    </w:p>
    <w:p w:rsid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A saving of approximately 20 % of total water consumption can be achieved by applying this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E5AE8">
        <w:rPr>
          <w:rFonts w:ascii="Times New Roman" w:hAnsi="Times New Roman" w:cs="Times New Roman"/>
          <w:lang w:val="en-US"/>
        </w:rPr>
        <w:t xml:space="preserve">water </w:t>
      </w:r>
      <w:r>
        <w:rPr>
          <w:rFonts w:ascii="Times New Roman" w:hAnsi="Times New Roman" w:cs="Times New Roman"/>
          <w:lang w:val="en-US"/>
        </w:rPr>
        <w:t xml:space="preserve"> r</w:t>
      </w:r>
      <w:r w:rsidRPr="00FE5AE8">
        <w:rPr>
          <w:rFonts w:ascii="Times New Roman" w:hAnsi="Times New Roman" w:cs="Times New Roman"/>
          <w:lang w:val="en-US"/>
        </w:rPr>
        <w:t>ecirculation</w:t>
      </w:r>
      <w:proofErr w:type="gramEnd"/>
      <w:r w:rsidRPr="00FE5AE8">
        <w:rPr>
          <w:rFonts w:ascii="Times New Roman" w:hAnsi="Times New Roman" w:cs="Times New Roman"/>
          <w:lang w:val="en-US"/>
        </w:rPr>
        <w:t xml:space="preserve"> technique.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Environmental performance and operational data</w:t>
      </w:r>
    </w:p>
    <w:p w:rsidR="00FE5AE8" w:rsidRP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Through this measure the reference company was able to reduce freshwater consumption in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soaking and liming by 60 %.</w:t>
      </w:r>
    </w:p>
    <w:p w:rsidR="00FE5AE8" w:rsidRP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Comparative operational data before and after introduction of the measure are shown in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Table 4.4 (values refer to the overall process).</w:t>
      </w: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E5AE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4.4: Operational data for reuse of trea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ted water in soaking and liming. </w:t>
      </w:r>
    </w:p>
    <w:tbl>
      <w:tblPr>
        <w:tblStyle w:val="Tabel-Gitter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875"/>
        <w:gridCol w:w="3259"/>
        <w:gridCol w:w="2804"/>
      </w:tblGrid>
      <w:tr w:rsidR="00FE5AE8" w:rsidTr="00FE5AE8">
        <w:tc>
          <w:tcPr>
            <w:tcW w:w="1875" w:type="dxa"/>
          </w:tcPr>
          <w:p w:rsidR="00FE5AE8" w:rsidRP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3259" w:type="dxa"/>
          </w:tcPr>
          <w:p w:rsidR="00FE5AE8" w:rsidRP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Without water recirculation</w:t>
            </w:r>
          </w:p>
        </w:tc>
        <w:tc>
          <w:tcPr>
            <w:tcW w:w="2804" w:type="dxa"/>
          </w:tcPr>
          <w:p w:rsidR="00FE5AE8" w:rsidRP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With water recirculation</w:t>
            </w:r>
          </w:p>
        </w:tc>
      </w:tr>
      <w:tr w:rsidR="00FE5AE8" w:rsidTr="00FE5AE8">
        <w:tc>
          <w:tcPr>
            <w:tcW w:w="1875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 water</w:t>
            </w:r>
          </w:p>
        </w:tc>
        <w:tc>
          <w:tcPr>
            <w:tcW w:w="3259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m</w:t>
            </w:r>
            <w:r w:rsidRPr="00FE5AE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3 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  <w:tc>
          <w:tcPr>
            <w:tcW w:w="2804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 m</w:t>
            </w:r>
            <w:r w:rsidRPr="00FE5AE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3 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</w:tr>
      <w:tr w:rsidR="00FE5AE8" w:rsidTr="00FE5AE8">
        <w:tc>
          <w:tcPr>
            <w:tcW w:w="1875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3259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6.3 GJ per </w:t>
            </w:r>
            <w:proofErr w:type="spellStart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  <w:tc>
          <w:tcPr>
            <w:tcW w:w="2804" w:type="dxa"/>
          </w:tcPr>
          <w:p w:rsidR="00FE5AE8" w:rsidRP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6.3 GJ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</w:tr>
      <w:tr w:rsidR="00FE5AE8" w:rsidTr="00FE5AE8">
        <w:tc>
          <w:tcPr>
            <w:tcW w:w="1875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Chemicals</w:t>
            </w:r>
          </w:p>
        </w:tc>
        <w:tc>
          <w:tcPr>
            <w:tcW w:w="3259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450 kg per </w:t>
            </w:r>
            <w:proofErr w:type="spellStart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  <w:tc>
          <w:tcPr>
            <w:tcW w:w="2804" w:type="dxa"/>
          </w:tcPr>
          <w:p w:rsidR="00FE5AE8" w:rsidRDefault="00FE5AE8" w:rsidP="00FE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450 kg per </w:t>
            </w:r>
            <w:proofErr w:type="spellStart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tonne</w:t>
            </w:r>
            <w:proofErr w:type="spellEnd"/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raw hide</w:t>
            </w:r>
          </w:p>
        </w:tc>
      </w:tr>
    </w:tbl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E5A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E5AE8" w:rsidRPr="00FE5AE8" w:rsidRDefault="00FE5AE8" w:rsidP="00FE5A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E5AE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Source: </w:t>
      </w:r>
      <w:r w:rsidRPr="00FE5AE8">
        <w:rPr>
          <w:rFonts w:ascii="Times New Roman" w:hAnsi="Times New Roman" w:cs="Times New Roman"/>
          <w:sz w:val="18"/>
          <w:szCs w:val="18"/>
          <w:lang w:val="en-US"/>
        </w:rPr>
        <w:t>[114, Germany 2010].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Cross-media effects</w:t>
      </w:r>
    </w:p>
    <w:p w:rsidR="00FE5AE8" w:rsidRDefault="00FE5AE8" w:rsidP="00FE5A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A build-up of the salt content, an increase in temperature, and problems arising during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biological treatment of the effluent.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Technical considerations relevant to applicability</w:t>
      </w:r>
    </w:p>
    <w:p w:rsid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proofErr w:type="gramStart"/>
      <w:r w:rsidRPr="00FE5AE8">
        <w:rPr>
          <w:rFonts w:ascii="Times New Roman" w:hAnsi="Times New Roman" w:cs="Times New Roman"/>
          <w:lang w:val="en-US"/>
        </w:rPr>
        <w:t>Can be used</w:t>
      </w:r>
      <w:proofErr w:type="gramEnd"/>
      <w:r w:rsidRPr="00FE5AE8">
        <w:rPr>
          <w:rFonts w:ascii="Times New Roman" w:hAnsi="Times New Roman" w:cs="Times New Roman"/>
          <w:lang w:val="en-US"/>
        </w:rPr>
        <w:t xml:space="preserve"> in both new and existing installations. The reference company with 90 employees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produces high-quality upper leather for shoes in a full-stage process extending from soaking to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finishing. The introduction of this measure at the company led to no loss in quality.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Economics</w:t>
      </w:r>
    </w:p>
    <w:p w:rsidR="00FE5AE8" w:rsidRDefault="00FE5AE8" w:rsidP="00FE5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Investment costs: EUR 298 000. Cost savings: approx. EUR 40 000 per year. The measure was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 xml:space="preserve">supported with a EUR 100 000 subsidy under the funding </w:t>
      </w:r>
      <w:proofErr w:type="spellStart"/>
      <w:r w:rsidRPr="00FE5AE8">
        <w:rPr>
          <w:rFonts w:ascii="Times New Roman" w:hAnsi="Times New Roman" w:cs="Times New Roman"/>
          <w:lang w:val="en-US"/>
        </w:rPr>
        <w:t>programme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'Ecological and</w:t>
      </w:r>
      <w:r>
        <w:rPr>
          <w:rFonts w:ascii="Times New Roman" w:hAnsi="Times New Roman" w:cs="Times New Roman"/>
          <w:lang w:val="en-US"/>
        </w:rPr>
        <w:t xml:space="preserve"> </w:t>
      </w:r>
      <w:r w:rsidRPr="00FE5AE8">
        <w:rPr>
          <w:rFonts w:ascii="Times New Roman" w:hAnsi="Times New Roman" w:cs="Times New Roman"/>
          <w:lang w:val="en-US"/>
        </w:rPr>
        <w:t>sustainable water resources management initiative of North Rhine-Westphalia'.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Driving force for implementation</w:t>
      </w:r>
    </w:p>
    <w:p w:rsidR="00FE5AE8" w:rsidRDefault="00FE5AE8" w:rsidP="00FE5A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FE5AE8">
        <w:rPr>
          <w:rFonts w:ascii="Times New Roman" w:hAnsi="Times New Roman" w:cs="Times New Roman"/>
          <w:lang w:val="en-US"/>
        </w:rPr>
        <w:t>Reducing water consumption for economic and environmental purposes.</w:t>
      </w:r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E5AE8">
        <w:rPr>
          <w:rFonts w:ascii="Times New Roman" w:hAnsi="Times New Roman" w:cs="Times New Roman"/>
          <w:b/>
          <w:bCs/>
          <w:lang w:val="en-US"/>
        </w:rPr>
        <w:t>Example plant</w:t>
      </w:r>
    </w:p>
    <w:p w:rsidR="00FE5AE8" w:rsidRDefault="00FE5AE8" w:rsidP="00FE5A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E5AE8">
        <w:rPr>
          <w:rFonts w:ascii="Times New Roman" w:hAnsi="Times New Roman" w:cs="Times New Roman"/>
          <w:lang w:val="en-US"/>
        </w:rPr>
        <w:t xml:space="preserve">Josef </w:t>
      </w:r>
      <w:proofErr w:type="spellStart"/>
      <w:r w:rsidRPr="00FE5AE8">
        <w:rPr>
          <w:rFonts w:ascii="Times New Roman" w:hAnsi="Times New Roman" w:cs="Times New Roman"/>
          <w:lang w:val="en-US"/>
        </w:rPr>
        <w:t>Heinen</w:t>
      </w:r>
      <w:proofErr w:type="spellEnd"/>
      <w:r w:rsidRPr="00FE5AE8">
        <w:rPr>
          <w:rFonts w:ascii="Times New Roman" w:hAnsi="Times New Roman" w:cs="Times New Roman"/>
          <w:lang w:val="en-US"/>
        </w:rPr>
        <w:t xml:space="preserve"> GmbH &amp; Co. </w:t>
      </w:r>
      <w:r>
        <w:rPr>
          <w:rFonts w:ascii="Times New Roman" w:hAnsi="Times New Roman" w:cs="Times New Roman"/>
        </w:rPr>
        <w:t xml:space="preserve">Kg, </w:t>
      </w:r>
      <w:proofErr w:type="spellStart"/>
      <w:r>
        <w:rPr>
          <w:rFonts w:ascii="Times New Roman" w:hAnsi="Times New Roman" w:cs="Times New Roman"/>
        </w:rPr>
        <w:t>Wegberg</w:t>
      </w:r>
      <w:proofErr w:type="spellEnd"/>
      <w:r>
        <w:rPr>
          <w:rFonts w:ascii="Times New Roman" w:hAnsi="Times New Roman" w:cs="Times New Roman"/>
        </w:rPr>
        <w:t>.</w:t>
      </w:r>
    </w:p>
    <w:p w:rsidR="00FE5AE8" w:rsidRDefault="00FE5AE8" w:rsidP="00FE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 </w:t>
      </w:r>
      <w:proofErr w:type="spellStart"/>
      <w:r>
        <w:rPr>
          <w:rFonts w:ascii="Times New Roman" w:hAnsi="Times New Roman" w:cs="Times New Roman"/>
          <w:b/>
          <w:bCs/>
        </w:rPr>
        <w:t>literature</w:t>
      </w:r>
      <w:proofErr w:type="spellEnd"/>
    </w:p>
    <w:p w:rsidR="00FE5AE8" w:rsidRPr="00FE5AE8" w:rsidRDefault="00FE5AE8" w:rsidP="00FE5AE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[114, Germany 2010] [115, U and Nat Nordrhein Westfalen 2008]</w:t>
      </w:r>
      <w:r>
        <w:rPr>
          <w:rFonts w:ascii="Times New Roman" w:hAnsi="Times New Roman" w:cs="Times New Roman"/>
        </w:rPr>
        <w:t>.</w:t>
      </w:r>
    </w:p>
    <w:sectPr w:rsidR="00FE5AE8" w:rsidRPr="00FE5AE8" w:rsidSect="00FE5AE8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8"/>
    <w:rsid w:val="000A3C58"/>
    <w:rsid w:val="00897CFB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0A0B-E06B-493F-883F-6397CD2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Snowman Møller</dc:creator>
  <cp:lastModifiedBy>Emil Østergaard Houlberg</cp:lastModifiedBy>
  <cp:revision>2</cp:revision>
  <dcterms:created xsi:type="dcterms:W3CDTF">2023-07-25T12:25:00Z</dcterms:created>
  <dcterms:modified xsi:type="dcterms:W3CDTF">2023-07-25T12:25:00Z</dcterms:modified>
</cp:coreProperties>
</file>