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95983" w14:textId="77777777" w:rsidR="00FE709B" w:rsidRDefault="00FE709B" w:rsidP="00FE709B">
      <w:pPr>
        <w:spacing w:after="120" w:line="240" w:lineRule="auto"/>
        <w:jc w:val="center"/>
        <w:rPr>
          <w:b/>
          <w:bCs/>
        </w:rPr>
      </w:pPr>
    </w:p>
    <w:p w14:paraId="0C4BDBD2" w14:textId="77777777" w:rsidR="00FE709B" w:rsidRDefault="00FE709B" w:rsidP="00FE709B">
      <w:pPr>
        <w:spacing w:after="120" w:line="240" w:lineRule="auto"/>
        <w:jc w:val="center"/>
        <w:rPr>
          <w:b/>
          <w:bCs/>
        </w:rPr>
      </w:pPr>
    </w:p>
    <w:p w14:paraId="553CCA0D" w14:textId="77777777" w:rsidR="00FE709B" w:rsidRDefault="00FE709B" w:rsidP="00FE709B">
      <w:pPr>
        <w:spacing w:after="120" w:line="240" w:lineRule="auto"/>
        <w:jc w:val="center"/>
        <w:rPr>
          <w:b/>
          <w:bCs/>
        </w:rPr>
      </w:pPr>
    </w:p>
    <w:p w14:paraId="1820287F" w14:textId="77777777" w:rsidR="00FE709B" w:rsidRDefault="00FE709B" w:rsidP="00FE709B">
      <w:pPr>
        <w:spacing w:after="120" w:line="240" w:lineRule="auto"/>
        <w:jc w:val="center"/>
        <w:rPr>
          <w:b/>
          <w:bCs/>
        </w:rPr>
      </w:pPr>
    </w:p>
    <w:p w14:paraId="24BE4676" w14:textId="77777777" w:rsidR="00FE709B" w:rsidRPr="00204CB6" w:rsidRDefault="00FE709B" w:rsidP="00FE709B">
      <w:pPr>
        <w:spacing w:after="120" w:line="240" w:lineRule="auto"/>
        <w:jc w:val="center"/>
        <w:rPr>
          <w:b/>
          <w:bCs/>
          <w:sz w:val="32"/>
          <w:szCs w:val="32"/>
        </w:rPr>
      </w:pPr>
      <w:r w:rsidRPr="00204CB6">
        <w:rPr>
          <w:b/>
          <w:bCs/>
          <w:sz w:val="32"/>
          <w:szCs w:val="32"/>
        </w:rPr>
        <w:t xml:space="preserve">Miljøstyrelsens DCIS </w:t>
      </w:r>
    </w:p>
    <w:p w14:paraId="32A1EACB" w14:textId="77777777" w:rsidR="00FE709B" w:rsidRDefault="00FE709B" w:rsidP="00FE709B">
      <w:pPr>
        <w:spacing w:after="120" w:line="240" w:lineRule="auto"/>
        <w:jc w:val="center"/>
      </w:pPr>
    </w:p>
    <w:p w14:paraId="08B943FE" w14:textId="7ECBED53" w:rsidR="00FE709B" w:rsidRDefault="00FE709B" w:rsidP="00FE709B">
      <w:pPr>
        <w:spacing w:after="120" w:line="240" w:lineRule="auto"/>
        <w:jc w:val="center"/>
      </w:pPr>
      <w:r>
        <w:rPr>
          <w:noProof/>
          <w:lang w:eastAsia="da-DK"/>
        </w:rPr>
        <w:drawing>
          <wp:inline distT="0" distB="0" distL="0" distR="0" wp14:anchorId="6F4FBB8C" wp14:editId="60DAEF9B">
            <wp:extent cx="4572000" cy="1162050"/>
            <wp:effectExtent l="0" t="0" r="0" b="0"/>
            <wp:docPr id="371686838" name="Picture 371686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162050"/>
                    </a:xfrm>
                    <a:prstGeom prst="rect">
                      <a:avLst/>
                    </a:prstGeom>
                  </pic:spPr>
                </pic:pic>
              </a:graphicData>
            </a:graphic>
          </wp:inline>
        </w:drawing>
      </w:r>
    </w:p>
    <w:p w14:paraId="46721D5F" w14:textId="77777777" w:rsidR="00FE709B" w:rsidRDefault="00FE709B" w:rsidP="00FE709B">
      <w:pPr>
        <w:spacing w:after="120" w:line="240" w:lineRule="auto"/>
        <w:jc w:val="center"/>
      </w:pPr>
    </w:p>
    <w:p w14:paraId="22DDA4E6" w14:textId="77777777" w:rsidR="00FE709B" w:rsidRDefault="00FE709B" w:rsidP="00FE709B">
      <w:pPr>
        <w:spacing w:after="120" w:line="240" w:lineRule="auto"/>
        <w:jc w:val="center"/>
      </w:pPr>
    </w:p>
    <w:p w14:paraId="2C0BC7CC" w14:textId="77777777" w:rsidR="00FE709B" w:rsidRDefault="00FE709B" w:rsidP="00FE709B">
      <w:pPr>
        <w:spacing w:after="120" w:line="240" w:lineRule="auto"/>
        <w:jc w:val="center"/>
      </w:pPr>
    </w:p>
    <w:p w14:paraId="5AFCB872" w14:textId="77777777" w:rsidR="00FE709B" w:rsidRPr="00204CB6" w:rsidRDefault="00FE709B" w:rsidP="00FE709B">
      <w:pPr>
        <w:spacing w:after="120" w:line="240" w:lineRule="auto"/>
        <w:jc w:val="center"/>
        <w:rPr>
          <w:b/>
          <w:bCs/>
          <w:sz w:val="32"/>
          <w:szCs w:val="32"/>
        </w:rPr>
      </w:pPr>
      <w:r w:rsidRPr="00204CB6">
        <w:rPr>
          <w:b/>
          <w:bCs/>
          <w:sz w:val="32"/>
          <w:szCs w:val="32"/>
        </w:rPr>
        <w:t xml:space="preserve">Skabelon for IT-sikkerhedspolitik </w:t>
      </w:r>
    </w:p>
    <w:p w14:paraId="351EDE7B" w14:textId="77777777" w:rsidR="00FE709B" w:rsidRDefault="00FE709B" w:rsidP="00FE709B">
      <w:pPr>
        <w:spacing w:after="120" w:line="240" w:lineRule="auto"/>
      </w:pPr>
      <w:r>
        <w:br w:type="page"/>
      </w:r>
    </w:p>
    <w:p w14:paraId="7C49EA66" w14:textId="77777777" w:rsidR="00FE709B" w:rsidRPr="00D910D0" w:rsidRDefault="00FE709B" w:rsidP="00FE709B">
      <w:pPr>
        <w:pStyle w:val="Overskrift1"/>
        <w:spacing w:before="0" w:line="240" w:lineRule="auto"/>
        <w:rPr>
          <w:i/>
          <w:iCs/>
        </w:rPr>
      </w:pPr>
      <w:bookmarkStart w:id="0" w:name="_Toc147748516"/>
      <w:r w:rsidRPr="00D910D0">
        <w:rPr>
          <w:i/>
          <w:iCs/>
        </w:rPr>
        <w:lastRenderedPageBreak/>
        <w:t>Indledning</w:t>
      </w:r>
      <w:bookmarkEnd w:id="0"/>
    </w:p>
    <w:p w14:paraId="63D3022C" w14:textId="69A0CFD5" w:rsidR="00FE709B" w:rsidRPr="00204CB6" w:rsidRDefault="00FE709B" w:rsidP="00FE709B">
      <w:pPr>
        <w:spacing w:after="0" w:line="240" w:lineRule="auto"/>
      </w:pPr>
      <w:r w:rsidRPr="00204CB6">
        <w:t>Indledningen skal slettes og er kun inkluderet for at give en vejledning til skabelonen</w:t>
      </w:r>
      <w:r w:rsidR="00C1539E">
        <w:t>.</w:t>
      </w:r>
    </w:p>
    <w:p w14:paraId="53C6982E" w14:textId="77777777" w:rsidR="001F181E" w:rsidRDefault="001F181E" w:rsidP="00FE709B">
      <w:pPr>
        <w:pStyle w:val="Overskrift2"/>
        <w:spacing w:before="0" w:line="240" w:lineRule="auto"/>
        <w:rPr>
          <w:i/>
          <w:iCs/>
        </w:rPr>
      </w:pPr>
    </w:p>
    <w:p w14:paraId="310738F0" w14:textId="4C7C333D" w:rsidR="00FE709B" w:rsidRPr="00D910D0" w:rsidRDefault="004C52D1" w:rsidP="00FE709B">
      <w:pPr>
        <w:pStyle w:val="Overskrift2"/>
        <w:spacing w:before="0" w:line="240" w:lineRule="auto"/>
        <w:rPr>
          <w:i/>
          <w:iCs/>
        </w:rPr>
      </w:pPr>
      <w:bookmarkStart w:id="1" w:name="_Toc147748517"/>
      <w:r>
        <w:rPr>
          <w:i/>
          <w:iCs/>
        </w:rPr>
        <w:t>Læsevejledning</w:t>
      </w:r>
      <w:bookmarkEnd w:id="1"/>
    </w:p>
    <w:p w14:paraId="7C272234" w14:textId="28301305" w:rsidR="001F181E" w:rsidRDefault="001F181E" w:rsidP="001F181E">
      <w:pPr>
        <w:spacing w:after="0" w:line="240" w:lineRule="auto"/>
      </w:pPr>
      <w:r>
        <w:t xml:space="preserve">Tekst </w:t>
      </w:r>
      <w:r w:rsidRPr="00DD29C0">
        <w:t xml:space="preserve">der er markeret i </w:t>
      </w:r>
      <w:r w:rsidRPr="001F181E">
        <w:rPr>
          <w:i/>
          <w:iCs/>
          <w:color w:val="FF0000"/>
        </w:rPr>
        <w:t>rød kursiv</w:t>
      </w:r>
      <w:r w:rsidRPr="001F181E">
        <w:rPr>
          <w:color w:val="FF0000"/>
        </w:rPr>
        <w:t xml:space="preserve"> </w:t>
      </w:r>
      <w:r w:rsidRPr="00DD29C0">
        <w:t>er vejledende tekst</w:t>
      </w:r>
      <w:r>
        <w:t>,</w:t>
      </w:r>
      <w:r w:rsidRPr="00DD29C0">
        <w:t xml:space="preserve"> der forklarer</w:t>
      </w:r>
      <w:r>
        <w:t>,</w:t>
      </w:r>
      <w:r w:rsidRPr="00DD29C0">
        <w:t xml:space="preserve"> hvad </w:t>
      </w:r>
      <w:r>
        <w:t>afsnittet</w:t>
      </w:r>
      <w:r w:rsidRPr="00DD29C0">
        <w:t xml:space="preserve"> skal indeholde. Dette skal fjernes i udmøntningen af politikken.</w:t>
      </w:r>
    </w:p>
    <w:p w14:paraId="13983CF4" w14:textId="77777777" w:rsidR="001F181E" w:rsidRDefault="001F181E" w:rsidP="001F181E">
      <w:pPr>
        <w:spacing w:after="0" w:line="240" w:lineRule="auto"/>
      </w:pPr>
    </w:p>
    <w:p w14:paraId="1BE02334" w14:textId="4AE3EEBD" w:rsidR="001F181E" w:rsidRDefault="00FE709B" w:rsidP="001F181E">
      <w:pPr>
        <w:spacing w:after="0" w:line="240" w:lineRule="auto"/>
      </w:pPr>
      <w:r w:rsidRPr="00DD29C0">
        <w:t xml:space="preserve">Tekst der er markeret </w:t>
      </w:r>
      <w:r w:rsidR="008F1ADE">
        <w:rPr>
          <w:i/>
          <w:color w:val="00B050"/>
        </w:rPr>
        <w:t>grøn kursiv</w:t>
      </w:r>
      <w:r w:rsidRPr="00DD29C0">
        <w:t xml:space="preserve"> skal erstattes med relevant information, fx navn på</w:t>
      </w:r>
      <w:r w:rsidR="006927CE">
        <w:t xml:space="preserve"> forsyningsselskabet</w:t>
      </w:r>
      <w:r w:rsidRPr="00DD29C0">
        <w:t xml:space="preserve">, it-system, specifik rolle mv. </w:t>
      </w:r>
    </w:p>
    <w:p w14:paraId="793AE47A" w14:textId="77777777" w:rsidR="001F181E" w:rsidRDefault="001F181E" w:rsidP="001F181E">
      <w:pPr>
        <w:spacing w:after="0" w:line="240" w:lineRule="auto"/>
      </w:pPr>
    </w:p>
    <w:p w14:paraId="29A1C235" w14:textId="38B323D6" w:rsidR="00FE709B" w:rsidRDefault="00FE709B" w:rsidP="001F181E">
      <w:pPr>
        <w:spacing w:after="0" w:line="240" w:lineRule="auto"/>
      </w:pPr>
      <w:r w:rsidRPr="00DD29C0">
        <w:t>Yderlig</w:t>
      </w:r>
      <w:r w:rsidR="001F181E">
        <w:t>ere</w:t>
      </w:r>
      <w:r w:rsidRPr="00DD29C0">
        <w:t xml:space="preserve"> tekst er </w:t>
      </w:r>
      <w:r w:rsidR="004C52D1">
        <w:t>teksteksempler</w:t>
      </w:r>
      <w:r w:rsidRPr="00DD29C0">
        <w:t xml:space="preserve"> på</w:t>
      </w:r>
      <w:r w:rsidR="001F181E">
        <w:t>,</w:t>
      </w:r>
      <w:r w:rsidRPr="00DD29C0">
        <w:t xml:space="preserve"> hvordan en it-sikkerhedspolitik kan se ud i form af specifikke krav, beskrivelser og specificeringer. Denne tekst er ment som eksempel</w:t>
      </w:r>
      <w:r>
        <w:t xml:space="preserve"> på indhold</w:t>
      </w:r>
      <w:r w:rsidRPr="00DD29C0">
        <w:t>. Det er vigtigt</w:t>
      </w:r>
      <w:r w:rsidR="004C52D1">
        <w:t>,</w:t>
      </w:r>
      <w:r w:rsidRPr="00DD29C0">
        <w:t xml:space="preserve"> at </w:t>
      </w:r>
      <w:r w:rsidR="00B5365E">
        <w:t>teksten</w:t>
      </w:r>
      <w:r w:rsidRPr="00DD29C0">
        <w:t xml:space="preserve"> redigeres</w:t>
      </w:r>
      <w:r w:rsidR="004C52D1">
        <w:t xml:space="preserve">, så </w:t>
      </w:r>
      <w:r w:rsidR="00B5365E">
        <w:t>teksten</w:t>
      </w:r>
      <w:r w:rsidRPr="00DD29C0">
        <w:t xml:space="preserve"> reflektere</w:t>
      </w:r>
      <w:r w:rsidR="004C52D1">
        <w:t>r</w:t>
      </w:r>
      <w:r w:rsidRPr="00DD29C0">
        <w:t xml:space="preserve"> </w:t>
      </w:r>
      <w:r w:rsidR="006927CE">
        <w:t>forsyningsselskabets</w:t>
      </w:r>
      <w:r w:rsidRPr="00DD29C0">
        <w:t xml:space="preserve"> kontekst, organisering, strategi, it-setup, sikkerhedskrav mv. </w:t>
      </w:r>
    </w:p>
    <w:p w14:paraId="3DA43489" w14:textId="77777777" w:rsidR="00FE709B" w:rsidRPr="00D910D0" w:rsidRDefault="00FE709B" w:rsidP="00FE709B">
      <w:pPr>
        <w:spacing w:after="0" w:line="240" w:lineRule="auto"/>
        <w:rPr>
          <w:i/>
          <w:iCs/>
        </w:rPr>
      </w:pPr>
    </w:p>
    <w:p w14:paraId="5F8037F8" w14:textId="77777777" w:rsidR="00FE709B" w:rsidRPr="00D910D0" w:rsidRDefault="00FE709B" w:rsidP="00204CB6">
      <w:pPr>
        <w:pStyle w:val="Overskrift1"/>
        <w:spacing w:before="0" w:line="240" w:lineRule="auto"/>
        <w:rPr>
          <w:i/>
          <w:iCs/>
        </w:rPr>
      </w:pPr>
      <w:bookmarkStart w:id="2" w:name="_Toc147748518"/>
      <w:r w:rsidRPr="00D910D0">
        <w:rPr>
          <w:i/>
          <w:iCs/>
        </w:rPr>
        <w:t>Miljøstyrelsens DCIS-strategi: Initiativ 1 – IT-sikkerhedspolitik</w:t>
      </w:r>
      <w:bookmarkEnd w:id="2"/>
    </w:p>
    <w:p w14:paraId="1A441843" w14:textId="72E2FF54" w:rsidR="00FE709B" w:rsidRDefault="00FE709B" w:rsidP="00FE709B">
      <w:pPr>
        <w:spacing w:after="0" w:line="240" w:lineRule="auto"/>
      </w:pPr>
      <w:r w:rsidRPr="003F7726">
        <w:t>En nedskrevet it-sikkerhedspolitik er et vigtigt element i arbejdet med at styrke cyber</w:t>
      </w:r>
      <w:r w:rsidR="004C52D1">
        <w:t>- og informations</w:t>
      </w:r>
      <w:r w:rsidRPr="003F7726">
        <w:t>sikkerheden og</w:t>
      </w:r>
      <w:r w:rsidR="004C52D1">
        <w:t xml:space="preserve"> derved</w:t>
      </w:r>
      <w:r w:rsidRPr="003F7726">
        <w:t xml:space="preserve"> forebygge cyberangreb. En it-sikkerhedspolitik sikrer</w:t>
      </w:r>
      <w:r w:rsidR="004C52D1">
        <w:t>,</w:t>
      </w:r>
      <w:r w:rsidRPr="003F7726">
        <w:t xml:space="preserve"> at </w:t>
      </w:r>
      <w:r w:rsidR="00B5365E">
        <w:t xml:space="preserve">forsyningsselskabets </w:t>
      </w:r>
      <w:r w:rsidRPr="003F7726">
        <w:t>ledelse og medarbejder</w:t>
      </w:r>
      <w:r w:rsidR="00B5365E">
        <w:t>e</w:t>
      </w:r>
      <w:r w:rsidRPr="003F7726">
        <w:t xml:space="preserve"> har mulighed for at forstå, hvordan </w:t>
      </w:r>
      <w:r w:rsidR="00B5365E">
        <w:t>forsyningsselskabet</w:t>
      </w:r>
      <w:r w:rsidR="00B5365E" w:rsidRPr="003F7726">
        <w:t xml:space="preserve"> </w:t>
      </w:r>
      <w:r w:rsidRPr="003F7726">
        <w:t xml:space="preserve">forholder sig til it-sikkerhed. </w:t>
      </w:r>
    </w:p>
    <w:p w14:paraId="6B8B48DE" w14:textId="77777777" w:rsidR="004C52D1" w:rsidRPr="003F7726" w:rsidRDefault="004C52D1" w:rsidP="00FE709B">
      <w:pPr>
        <w:spacing w:after="0" w:line="240" w:lineRule="auto"/>
      </w:pPr>
    </w:p>
    <w:p w14:paraId="6D8F6574" w14:textId="3598E3E6" w:rsidR="00FE709B" w:rsidRDefault="00FE709B" w:rsidP="00FE709B">
      <w:pPr>
        <w:spacing w:after="0" w:line="240" w:lineRule="auto"/>
      </w:pPr>
      <w:r w:rsidRPr="003F7726">
        <w:t>It-sikkerhedspolitikken sætte</w:t>
      </w:r>
      <w:r w:rsidR="00B5365E">
        <w:t>r</w:t>
      </w:r>
      <w:r w:rsidRPr="003F7726">
        <w:t xml:space="preserve"> rammerne for forsyningsselskabet på et overordnet niveau. </w:t>
      </w:r>
      <w:r w:rsidR="00B5365E" w:rsidRPr="003F7726">
        <w:t>It-sikkerhedspolitikken</w:t>
      </w:r>
      <w:r w:rsidRPr="003F7726">
        <w:t xml:space="preserve"> indeholder overordnede målsætninger og placerer det overordnede ansvar for cyber</w:t>
      </w:r>
      <w:r w:rsidR="004C52D1">
        <w:t>-</w:t>
      </w:r>
      <w:r w:rsidRPr="003F7726">
        <w:t xml:space="preserve"> og informationssikkerheden i forsyningsselskabet. It-sikkerhedspolitikken udgør fundamentet for, at forsyningsselskabet kan udarbejde</w:t>
      </w:r>
      <w:r w:rsidR="004C52D1">
        <w:t xml:space="preserve"> underliggende</w:t>
      </w:r>
      <w:r w:rsidRPr="003F7726">
        <w:t xml:space="preserve"> </w:t>
      </w:r>
      <w:r w:rsidR="003E4CBE">
        <w:t xml:space="preserve">politikker, </w:t>
      </w:r>
      <w:r w:rsidRPr="003F7726">
        <w:t>retningslinjer</w:t>
      </w:r>
      <w:r w:rsidR="003E4CBE">
        <w:t xml:space="preserve"> og procedurer</w:t>
      </w:r>
      <w:r w:rsidRPr="003F7726">
        <w:t xml:space="preserve"> for it-anvendelsen, </w:t>
      </w:r>
      <w:r w:rsidR="00B5365E">
        <w:t>der</w:t>
      </w:r>
      <w:r w:rsidRPr="003F7726">
        <w:t xml:space="preserve"> er konkrete</w:t>
      </w:r>
      <w:r w:rsidR="00B5365E">
        <w:t>,</w:t>
      </w:r>
      <w:r w:rsidRPr="003F7726">
        <w:t xml:space="preserve"> implementerbare</w:t>
      </w:r>
      <w:r w:rsidR="00B5365E">
        <w:t xml:space="preserve"> og i overensstemmelse med </w:t>
      </w:r>
      <w:r w:rsidR="00B5365E" w:rsidRPr="003F7726">
        <w:t>It-sikkerhedspolitikken</w:t>
      </w:r>
      <w:r w:rsidRPr="003F7726">
        <w:t xml:space="preserve">. </w:t>
      </w:r>
    </w:p>
    <w:p w14:paraId="3133F85F" w14:textId="77777777" w:rsidR="00FE709B" w:rsidRDefault="00FE709B" w:rsidP="00FE709B">
      <w:pPr>
        <w:spacing w:after="0" w:line="240" w:lineRule="auto"/>
      </w:pPr>
    </w:p>
    <w:p w14:paraId="37EEEF37" w14:textId="645BE593" w:rsidR="00A3736A" w:rsidRDefault="00A3736A" w:rsidP="00FE709B">
      <w:pPr>
        <w:spacing w:after="0" w:line="240" w:lineRule="auto"/>
      </w:pPr>
    </w:p>
    <w:p w14:paraId="34831504" w14:textId="23CA016A" w:rsidR="00A3736A" w:rsidRDefault="00A3736A" w:rsidP="00FE709B">
      <w:pPr>
        <w:spacing w:after="0" w:line="240" w:lineRule="auto"/>
      </w:pPr>
    </w:p>
    <w:p w14:paraId="17A4F383" w14:textId="33327791" w:rsidR="00A3736A" w:rsidRDefault="00A3736A" w:rsidP="00FE709B">
      <w:pPr>
        <w:spacing w:after="0" w:line="240" w:lineRule="auto"/>
      </w:pPr>
    </w:p>
    <w:p w14:paraId="3221BA76" w14:textId="52FB10F7" w:rsidR="00204CB6" w:rsidRDefault="00204CB6" w:rsidP="00FE709B">
      <w:pPr>
        <w:spacing w:after="0" w:line="240" w:lineRule="auto"/>
      </w:pPr>
    </w:p>
    <w:p w14:paraId="04C6B43E" w14:textId="55FD6033" w:rsidR="00204CB6" w:rsidRDefault="00204CB6" w:rsidP="00FE709B">
      <w:pPr>
        <w:spacing w:after="0" w:line="240" w:lineRule="auto"/>
      </w:pPr>
    </w:p>
    <w:p w14:paraId="74606EC6" w14:textId="32869180" w:rsidR="00204CB6" w:rsidRDefault="00204CB6" w:rsidP="00FE709B">
      <w:pPr>
        <w:spacing w:after="0" w:line="240" w:lineRule="auto"/>
      </w:pPr>
    </w:p>
    <w:p w14:paraId="6F88A0CE" w14:textId="77777777" w:rsidR="00204CB6" w:rsidRDefault="00204CB6" w:rsidP="00FE709B">
      <w:pPr>
        <w:spacing w:after="0" w:line="240" w:lineRule="auto"/>
      </w:pPr>
    </w:p>
    <w:p w14:paraId="67AC45F7" w14:textId="57050BF1" w:rsidR="00A3736A" w:rsidRDefault="00A3736A" w:rsidP="00FE709B">
      <w:pPr>
        <w:spacing w:after="0" w:line="240" w:lineRule="auto"/>
      </w:pPr>
    </w:p>
    <w:p w14:paraId="77A7F603" w14:textId="0195CCA7" w:rsidR="00A3736A" w:rsidRDefault="00A3736A" w:rsidP="00FE709B">
      <w:pPr>
        <w:spacing w:after="0" w:line="240" w:lineRule="auto"/>
      </w:pPr>
    </w:p>
    <w:p w14:paraId="6AD8C402" w14:textId="18E47A6A" w:rsidR="00A3736A" w:rsidRDefault="00A3736A" w:rsidP="00FE709B">
      <w:pPr>
        <w:spacing w:after="0" w:line="240" w:lineRule="auto"/>
      </w:pPr>
    </w:p>
    <w:p w14:paraId="1038F2ED" w14:textId="73CC2D56" w:rsidR="00A3736A" w:rsidRDefault="00A3736A" w:rsidP="00FE709B">
      <w:pPr>
        <w:spacing w:after="0" w:line="240" w:lineRule="auto"/>
      </w:pPr>
    </w:p>
    <w:p w14:paraId="7AF421C4" w14:textId="02C06134" w:rsidR="00A3736A" w:rsidRDefault="00A3736A" w:rsidP="00FE709B">
      <w:pPr>
        <w:spacing w:after="0" w:line="240" w:lineRule="auto"/>
      </w:pPr>
    </w:p>
    <w:p w14:paraId="295DCB41" w14:textId="0E4B3B69" w:rsidR="00A3736A" w:rsidRDefault="00A3736A" w:rsidP="00FE709B">
      <w:pPr>
        <w:spacing w:after="0" w:line="240" w:lineRule="auto"/>
      </w:pPr>
    </w:p>
    <w:p w14:paraId="7732D780" w14:textId="77777777" w:rsidR="00A3736A" w:rsidRPr="003F7726" w:rsidRDefault="00A3736A" w:rsidP="00FE709B">
      <w:pPr>
        <w:spacing w:after="0" w:line="240" w:lineRule="auto"/>
      </w:pPr>
    </w:p>
    <w:p w14:paraId="5C572459" w14:textId="59520C99" w:rsidR="00FE709B" w:rsidRDefault="00FE709B" w:rsidP="00A3736A">
      <w:pPr>
        <w:spacing w:after="0" w:line="240" w:lineRule="auto"/>
      </w:pPr>
    </w:p>
    <w:p w14:paraId="3BBA2AD7" w14:textId="77777777" w:rsidR="00E81734" w:rsidRDefault="00E81734" w:rsidP="00A3736A">
      <w:pPr>
        <w:spacing w:after="0" w:line="240" w:lineRule="auto"/>
      </w:pPr>
    </w:p>
    <w:p w14:paraId="161A52CA" w14:textId="77777777" w:rsidR="00FE709B" w:rsidRDefault="00FE709B" w:rsidP="00FE709B">
      <w:pPr>
        <w:spacing w:after="120" w:line="240" w:lineRule="auto"/>
      </w:pPr>
    </w:p>
    <w:sdt>
      <w:sdtPr>
        <w:rPr>
          <w:rFonts w:asciiTheme="minorHAnsi" w:eastAsiaTheme="minorHAnsi" w:hAnsiTheme="minorHAnsi" w:cstheme="minorBidi"/>
          <w:color w:val="auto"/>
          <w:sz w:val="22"/>
          <w:szCs w:val="22"/>
          <w:lang w:val="da-DK"/>
        </w:rPr>
        <w:id w:val="-1590606870"/>
        <w:docPartObj>
          <w:docPartGallery w:val="Table of Contents"/>
          <w:docPartUnique/>
        </w:docPartObj>
      </w:sdtPr>
      <w:sdtEndPr>
        <w:rPr>
          <w:b/>
          <w:bCs/>
          <w:noProof/>
        </w:rPr>
      </w:sdtEndPr>
      <w:sdtContent>
        <w:p w14:paraId="0AE6BB72" w14:textId="77777777" w:rsidR="00FE709B" w:rsidRPr="0041035A" w:rsidRDefault="00FE709B" w:rsidP="00FE709B">
          <w:pPr>
            <w:pStyle w:val="Overskrift"/>
            <w:rPr>
              <w:lang w:val="da-DK"/>
            </w:rPr>
          </w:pPr>
          <w:r w:rsidRPr="0041035A">
            <w:rPr>
              <w:lang w:val="da-DK"/>
            </w:rPr>
            <w:t>Indholdsfortegnelse</w:t>
          </w:r>
        </w:p>
        <w:p w14:paraId="07F2E489" w14:textId="5F54B506" w:rsidR="00BA018E" w:rsidRDefault="00FE709B">
          <w:pPr>
            <w:pStyle w:val="Indholdsfortegnelse1"/>
            <w:tabs>
              <w:tab w:val="right" w:leader="dot" w:pos="9350"/>
            </w:tabs>
            <w:rPr>
              <w:rFonts w:eastAsiaTheme="minorEastAsia"/>
              <w:noProof/>
              <w:lang w:eastAsia="da-DK"/>
            </w:rPr>
          </w:pPr>
          <w:r>
            <w:fldChar w:fldCharType="begin"/>
          </w:r>
          <w:r>
            <w:instrText xml:space="preserve"> TOC \o "1-3" \h \z \u </w:instrText>
          </w:r>
          <w:r>
            <w:fldChar w:fldCharType="separate"/>
          </w:r>
          <w:hyperlink w:anchor="_Toc147748516" w:history="1">
            <w:r w:rsidR="00BA018E" w:rsidRPr="00C30CBE">
              <w:rPr>
                <w:rStyle w:val="Hyperlink"/>
                <w:i/>
                <w:iCs/>
                <w:noProof/>
              </w:rPr>
              <w:t>Indledning</w:t>
            </w:r>
            <w:r w:rsidR="00BA018E">
              <w:rPr>
                <w:noProof/>
                <w:webHidden/>
              </w:rPr>
              <w:tab/>
            </w:r>
            <w:r w:rsidR="00BA018E">
              <w:rPr>
                <w:noProof/>
                <w:webHidden/>
              </w:rPr>
              <w:fldChar w:fldCharType="begin"/>
            </w:r>
            <w:r w:rsidR="00BA018E">
              <w:rPr>
                <w:noProof/>
                <w:webHidden/>
              </w:rPr>
              <w:instrText xml:space="preserve"> PAGEREF _Toc147748516 \h </w:instrText>
            </w:r>
            <w:r w:rsidR="00BA018E">
              <w:rPr>
                <w:noProof/>
                <w:webHidden/>
              </w:rPr>
            </w:r>
            <w:r w:rsidR="00BA018E">
              <w:rPr>
                <w:noProof/>
                <w:webHidden/>
              </w:rPr>
              <w:fldChar w:fldCharType="separate"/>
            </w:r>
            <w:r w:rsidR="00BA018E">
              <w:rPr>
                <w:noProof/>
                <w:webHidden/>
              </w:rPr>
              <w:t>2</w:t>
            </w:r>
            <w:r w:rsidR="00BA018E">
              <w:rPr>
                <w:noProof/>
                <w:webHidden/>
              </w:rPr>
              <w:fldChar w:fldCharType="end"/>
            </w:r>
          </w:hyperlink>
        </w:p>
        <w:p w14:paraId="0C361445" w14:textId="6DCF311F" w:rsidR="00BA018E" w:rsidRDefault="002716F2">
          <w:pPr>
            <w:pStyle w:val="Indholdsfortegnelse2"/>
            <w:tabs>
              <w:tab w:val="right" w:leader="dot" w:pos="9350"/>
            </w:tabs>
            <w:rPr>
              <w:rFonts w:eastAsiaTheme="minorEastAsia"/>
              <w:noProof/>
              <w:lang w:eastAsia="da-DK"/>
            </w:rPr>
          </w:pPr>
          <w:hyperlink w:anchor="_Toc147748517" w:history="1">
            <w:r w:rsidR="00BA018E" w:rsidRPr="00C30CBE">
              <w:rPr>
                <w:rStyle w:val="Hyperlink"/>
                <w:i/>
                <w:iCs/>
                <w:noProof/>
              </w:rPr>
              <w:t>Læsevejledning</w:t>
            </w:r>
            <w:r w:rsidR="00BA018E">
              <w:rPr>
                <w:noProof/>
                <w:webHidden/>
              </w:rPr>
              <w:tab/>
            </w:r>
            <w:r w:rsidR="00BA018E">
              <w:rPr>
                <w:noProof/>
                <w:webHidden/>
              </w:rPr>
              <w:fldChar w:fldCharType="begin"/>
            </w:r>
            <w:r w:rsidR="00BA018E">
              <w:rPr>
                <w:noProof/>
                <w:webHidden/>
              </w:rPr>
              <w:instrText xml:space="preserve"> PAGEREF _Toc147748517 \h </w:instrText>
            </w:r>
            <w:r w:rsidR="00BA018E">
              <w:rPr>
                <w:noProof/>
                <w:webHidden/>
              </w:rPr>
            </w:r>
            <w:r w:rsidR="00BA018E">
              <w:rPr>
                <w:noProof/>
                <w:webHidden/>
              </w:rPr>
              <w:fldChar w:fldCharType="separate"/>
            </w:r>
            <w:r w:rsidR="00BA018E">
              <w:rPr>
                <w:noProof/>
                <w:webHidden/>
              </w:rPr>
              <w:t>2</w:t>
            </w:r>
            <w:r w:rsidR="00BA018E">
              <w:rPr>
                <w:noProof/>
                <w:webHidden/>
              </w:rPr>
              <w:fldChar w:fldCharType="end"/>
            </w:r>
          </w:hyperlink>
        </w:p>
        <w:p w14:paraId="11B44CE6" w14:textId="010326AB" w:rsidR="00BA018E" w:rsidRDefault="002716F2">
          <w:pPr>
            <w:pStyle w:val="Indholdsfortegnelse1"/>
            <w:tabs>
              <w:tab w:val="right" w:leader="dot" w:pos="9350"/>
            </w:tabs>
            <w:rPr>
              <w:rFonts w:eastAsiaTheme="minorEastAsia"/>
              <w:noProof/>
              <w:lang w:eastAsia="da-DK"/>
            </w:rPr>
          </w:pPr>
          <w:hyperlink w:anchor="_Toc147748518" w:history="1">
            <w:r w:rsidR="00BA018E" w:rsidRPr="00C30CBE">
              <w:rPr>
                <w:rStyle w:val="Hyperlink"/>
                <w:i/>
                <w:iCs/>
                <w:noProof/>
              </w:rPr>
              <w:t>Miljøstyrelsens DCIS-strategi: Initiativ 1 – IT-sikkerhedspolitik</w:t>
            </w:r>
            <w:r w:rsidR="00BA018E">
              <w:rPr>
                <w:noProof/>
                <w:webHidden/>
              </w:rPr>
              <w:tab/>
            </w:r>
            <w:r w:rsidR="00BA018E">
              <w:rPr>
                <w:noProof/>
                <w:webHidden/>
              </w:rPr>
              <w:fldChar w:fldCharType="begin"/>
            </w:r>
            <w:r w:rsidR="00BA018E">
              <w:rPr>
                <w:noProof/>
                <w:webHidden/>
              </w:rPr>
              <w:instrText xml:space="preserve"> PAGEREF _Toc147748518 \h </w:instrText>
            </w:r>
            <w:r w:rsidR="00BA018E">
              <w:rPr>
                <w:noProof/>
                <w:webHidden/>
              </w:rPr>
            </w:r>
            <w:r w:rsidR="00BA018E">
              <w:rPr>
                <w:noProof/>
                <w:webHidden/>
              </w:rPr>
              <w:fldChar w:fldCharType="separate"/>
            </w:r>
            <w:r w:rsidR="00BA018E">
              <w:rPr>
                <w:noProof/>
                <w:webHidden/>
              </w:rPr>
              <w:t>2</w:t>
            </w:r>
            <w:r w:rsidR="00BA018E">
              <w:rPr>
                <w:noProof/>
                <w:webHidden/>
              </w:rPr>
              <w:fldChar w:fldCharType="end"/>
            </w:r>
          </w:hyperlink>
        </w:p>
        <w:p w14:paraId="4CF6BF03" w14:textId="6464DE5D" w:rsidR="00BA018E" w:rsidRDefault="002716F2">
          <w:pPr>
            <w:pStyle w:val="Indholdsfortegnelse1"/>
            <w:tabs>
              <w:tab w:val="right" w:leader="dot" w:pos="9350"/>
            </w:tabs>
            <w:rPr>
              <w:rFonts w:eastAsiaTheme="minorEastAsia"/>
              <w:noProof/>
              <w:lang w:eastAsia="da-DK"/>
            </w:rPr>
          </w:pPr>
          <w:hyperlink w:anchor="_Toc147748519" w:history="1">
            <w:r w:rsidR="00BA018E" w:rsidRPr="00C30CBE">
              <w:rPr>
                <w:rStyle w:val="Hyperlink"/>
                <w:noProof/>
              </w:rPr>
              <w:t>1. Introduktion</w:t>
            </w:r>
            <w:r w:rsidR="00BA018E">
              <w:rPr>
                <w:noProof/>
                <w:webHidden/>
              </w:rPr>
              <w:tab/>
            </w:r>
            <w:r w:rsidR="00BA018E">
              <w:rPr>
                <w:noProof/>
                <w:webHidden/>
              </w:rPr>
              <w:fldChar w:fldCharType="begin"/>
            </w:r>
            <w:r w:rsidR="00BA018E">
              <w:rPr>
                <w:noProof/>
                <w:webHidden/>
              </w:rPr>
              <w:instrText xml:space="preserve"> PAGEREF _Toc147748519 \h </w:instrText>
            </w:r>
            <w:r w:rsidR="00BA018E">
              <w:rPr>
                <w:noProof/>
                <w:webHidden/>
              </w:rPr>
            </w:r>
            <w:r w:rsidR="00BA018E">
              <w:rPr>
                <w:noProof/>
                <w:webHidden/>
              </w:rPr>
              <w:fldChar w:fldCharType="separate"/>
            </w:r>
            <w:r w:rsidR="00BA018E">
              <w:rPr>
                <w:noProof/>
                <w:webHidden/>
              </w:rPr>
              <w:t>4</w:t>
            </w:r>
            <w:r w:rsidR="00BA018E">
              <w:rPr>
                <w:noProof/>
                <w:webHidden/>
              </w:rPr>
              <w:fldChar w:fldCharType="end"/>
            </w:r>
          </w:hyperlink>
        </w:p>
        <w:p w14:paraId="310ABD6B" w14:textId="4FE85EE7" w:rsidR="00BA018E" w:rsidRDefault="002716F2">
          <w:pPr>
            <w:pStyle w:val="Indholdsfortegnelse2"/>
            <w:tabs>
              <w:tab w:val="right" w:leader="dot" w:pos="9350"/>
            </w:tabs>
            <w:rPr>
              <w:rFonts w:eastAsiaTheme="minorEastAsia"/>
              <w:noProof/>
              <w:lang w:eastAsia="da-DK"/>
            </w:rPr>
          </w:pPr>
          <w:hyperlink w:anchor="_Toc147748520" w:history="1">
            <w:r w:rsidR="00BA018E" w:rsidRPr="00C30CBE">
              <w:rPr>
                <w:rStyle w:val="Hyperlink"/>
                <w:noProof/>
              </w:rPr>
              <w:t>1.1. Formål</w:t>
            </w:r>
            <w:r w:rsidR="00BA018E">
              <w:rPr>
                <w:noProof/>
                <w:webHidden/>
              </w:rPr>
              <w:tab/>
            </w:r>
            <w:r w:rsidR="00BA018E">
              <w:rPr>
                <w:noProof/>
                <w:webHidden/>
              </w:rPr>
              <w:fldChar w:fldCharType="begin"/>
            </w:r>
            <w:r w:rsidR="00BA018E">
              <w:rPr>
                <w:noProof/>
                <w:webHidden/>
              </w:rPr>
              <w:instrText xml:space="preserve"> PAGEREF _Toc147748520 \h </w:instrText>
            </w:r>
            <w:r w:rsidR="00BA018E">
              <w:rPr>
                <w:noProof/>
                <w:webHidden/>
              </w:rPr>
            </w:r>
            <w:r w:rsidR="00BA018E">
              <w:rPr>
                <w:noProof/>
                <w:webHidden/>
              </w:rPr>
              <w:fldChar w:fldCharType="separate"/>
            </w:r>
            <w:r w:rsidR="00BA018E">
              <w:rPr>
                <w:noProof/>
                <w:webHidden/>
              </w:rPr>
              <w:t>4</w:t>
            </w:r>
            <w:r w:rsidR="00BA018E">
              <w:rPr>
                <w:noProof/>
                <w:webHidden/>
              </w:rPr>
              <w:fldChar w:fldCharType="end"/>
            </w:r>
          </w:hyperlink>
        </w:p>
        <w:p w14:paraId="041177DC" w14:textId="5C4913AC" w:rsidR="00BA018E" w:rsidRDefault="002716F2">
          <w:pPr>
            <w:pStyle w:val="Indholdsfortegnelse2"/>
            <w:tabs>
              <w:tab w:val="right" w:leader="dot" w:pos="9350"/>
            </w:tabs>
            <w:rPr>
              <w:rFonts w:eastAsiaTheme="minorEastAsia"/>
              <w:noProof/>
              <w:lang w:eastAsia="da-DK"/>
            </w:rPr>
          </w:pPr>
          <w:hyperlink w:anchor="_Toc147748521" w:history="1">
            <w:r w:rsidR="00BA018E" w:rsidRPr="00C30CBE">
              <w:rPr>
                <w:rStyle w:val="Hyperlink"/>
                <w:noProof/>
              </w:rPr>
              <w:t>1.2 Målsætninger</w:t>
            </w:r>
            <w:r w:rsidR="00BA018E">
              <w:rPr>
                <w:noProof/>
                <w:webHidden/>
              </w:rPr>
              <w:tab/>
            </w:r>
            <w:r w:rsidR="00BA018E">
              <w:rPr>
                <w:noProof/>
                <w:webHidden/>
              </w:rPr>
              <w:fldChar w:fldCharType="begin"/>
            </w:r>
            <w:r w:rsidR="00BA018E">
              <w:rPr>
                <w:noProof/>
                <w:webHidden/>
              </w:rPr>
              <w:instrText xml:space="preserve"> PAGEREF _Toc147748521 \h </w:instrText>
            </w:r>
            <w:r w:rsidR="00BA018E">
              <w:rPr>
                <w:noProof/>
                <w:webHidden/>
              </w:rPr>
            </w:r>
            <w:r w:rsidR="00BA018E">
              <w:rPr>
                <w:noProof/>
                <w:webHidden/>
              </w:rPr>
              <w:fldChar w:fldCharType="separate"/>
            </w:r>
            <w:r w:rsidR="00BA018E">
              <w:rPr>
                <w:noProof/>
                <w:webHidden/>
              </w:rPr>
              <w:t>4</w:t>
            </w:r>
            <w:r w:rsidR="00BA018E">
              <w:rPr>
                <w:noProof/>
                <w:webHidden/>
              </w:rPr>
              <w:fldChar w:fldCharType="end"/>
            </w:r>
          </w:hyperlink>
        </w:p>
        <w:p w14:paraId="2D2FD910" w14:textId="7C5F4749" w:rsidR="00BA018E" w:rsidRDefault="002716F2">
          <w:pPr>
            <w:pStyle w:val="Indholdsfortegnelse1"/>
            <w:tabs>
              <w:tab w:val="right" w:leader="dot" w:pos="9350"/>
            </w:tabs>
            <w:rPr>
              <w:rFonts w:eastAsiaTheme="minorEastAsia"/>
              <w:noProof/>
              <w:lang w:eastAsia="da-DK"/>
            </w:rPr>
          </w:pPr>
          <w:hyperlink w:anchor="_Toc147748522" w:history="1">
            <w:r w:rsidR="00BA018E" w:rsidRPr="00C30CBE">
              <w:rPr>
                <w:rStyle w:val="Hyperlink"/>
                <w:noProof/>
              </w:rPr>
              <w:t>2. Gyldighedsområdet</w:t>
            </w:r>
            <w:r w:rsidR="00BA018E">
              <w:rPr>
                <w:noProof/>
                <w:webHidden/>
              </w:rPr>
              <w:tab/>
            </w:r>
            <w:r w:rsidR="00BA018E">
              <w:rPr>
                <w:noProof/>
                <w:webHidden/>
              </w:rPr>
              <w:fldChar w:fldCharType="begin"/>
            </w:r>
            <w:r w:rsidR="00BA018E">
              <w:rPr>
                <w:noProof/>
                <w:webHidden/>
              </w:rPr>
              <w:instrText xml:space="preserve"> PAGEREF _Toc147748522 \h </w:instrText>
            </w:r>
            <w:r w:rsidR="00BA018E">
              <w:rPr>
                <w:noProof/>
                <w:webHidden/>
              </w:rPr>
            </w:r>
            <w:r w:rsidR="00BA018E">
              <w:rPr>
                <w:noProof/>
                <w:webHidden/>
              </w:rPr>
              <w:fldChar w:fldCharType="separate"/>
            </w:r>
            <w:r w:rsidR="00BA018E">
              <w:rPr>
                <w:noProof/>
                <w:webHidden/>
              </w:rPr>
              <w:t>5</w:t>
            </w:r>
            <w:r w:rsidR="00BA018E">
              <w:rPr>
                <w:noProof/>
                <w:webHidden/>
              </w:rPr>
              <w:fldChar w:fldCharType="end"/>
            </w:r>
          </w:hyperlink>
        </w:p>
        <w:p w14:paraId="1FA6FFC0" w14:textId="6088F015" w:rsidR="00BA018E" w:rsidRDefault="002716F2">
          <w:pPr>
            <w:pStyle w:val="Indholdsfortegnelse1"/>
            <w:tabs>
              <w:tab w:val="right" w:leader="dot" w:pos="9350"/>
            </w:tabs>
            <w:rPr>
              <w:rFonts w:eastAsiaTheme="minorEastAsia"/>
              <w:noProof/>
              <w:lang w:eastAsia="da-DK"/>
            </w:rPr>
          </w:pPr>
          <w:hyperlink w:anchor="_Toc147748523" w:history="1">
            <w:r w:rsidR="00BA018E" w:rsidRPr="00C30CBE">
              <w:rPr>
                <w:rStyle w:val="Hyperlink"/>
                <w:noProof/>
              </w:rPr>
              <w:t>3. Roller og ansvar</w:t>
            </w:r>
            <w:r w:rsidR="00BA018E">
              <w:rPr>
                <w:noProof/>
                <w:webHidden/>
              </w:rPr>
              <w:tab/>
            </w:r>
            <w:r w:rsidR="00BA018E">
              <w:rPr>
                <w:noProof/>
                <w:webHidden/>
              </w:rPr>
              <w:fldChar w:fldCharType="begin"/>
            </w:r>
            <w:r w:rsidR="00BA018E">
              <w:rPr>
                <w:noProof/>
                <w:webHidden/>
              </w:rPr>
              <w:instrText xml:space="preserve"> PAGEREF _Toc147748523 \h </w:instrText>
            </w:r>
            <w:r w:rsidR="00BA018E">
              <w:rPr>
                <w:noProof/>
                <w:webHidden/>
              </w:rPr>
            </w:r>
            <w:r w:rsidR="00BA018E">
              <w:rPr>
                <w:noProof/>
                <w:webHidden/>
              </w:rPr>
              <w:fldChar w:fldCharType="separate"/>
            </w:r>
            <w:r w:rsidR="00BA018E">
              <w:rPr>
                <w:noProof/>
                <w:webHidden/>
              </w:rPr>
              <w:t>5</w:t>
            </w:r>
            <w:r w:rsidR="00BA018E">
              <w:rPr>
                <w:noProof/>
                <w:webHidden/>
              </w:rPr>
              <w:fldChar w:fldCharType="end"/>
            </w:r>
          </w:hyperlink>
        </w:p>
        <w:p w14:paraId="64AE206B" w14:textId="266BF346" w:rsidR="00BA018E" w:rsidRDefault="002716F2">
          <w:pPr>
            <w:pStyle w:val="Indholdsfortegnelse1"/>
            <w:tabs>
              <w:tab w:val="right" w:leader="dot" w:pos="9350"/>
            </w:tabs>
            <w:rPr>
              <w:rFonts w:eastAsiaTheme="minorEastAsia"/>
              <w:noProof/>
              <w:lang w:eastAsia="da-DK"/>
            </w:rPr>
          </w:pPr>
          <w:hyperlink w:anchor="_Toc147748524" w:history="1">
            <w:r w:rsidR="00BA018E" w:rsidRPr="00C30CBE">
              <w:rPr>
                <w:rStyle w:val="Hyperlink"/>
                <w:noProof/>
              </w:rPr>
              <w:t>4. Underliggende politikker, retningslinjer og procedurer</w:t>
            </w:r>
            <w:r w:rsidR="00BA018E">
              <w:rPr>
                <w:noProof/>
                <w:webHidden/>
              </w:rPr>
              <w:tab/>
            </w:r>
            <w:r w:rsidR="00BA018E">
              <w:rPr>
                <w:noProof/>
                <w:webHidden/>
              </w:rPr>
              <w:fldChar w:fldCharType="begin"/>
            </w:r>
            <w:r w:rsidR="00BA018E">
              <w:rPr>
                <w:noProof/>
                <w:webHidden/>
              </w:rPr>
              <w:instrText xml:space="preserve"> PAGEREF _Toc147748524 \h </w:instrText>
            </w:r>
            <w:r w:rsidR="00BA018E">
              <w:rPr>
                <w:noProof/>
                <w:webHidden/>
              </w:rPr>
            </w:r>
            <w:r w:rsidR="00BA018E">
              <w:rPr>
                <w:noProof/>
                <w:webHidden/>
              </w:rPr>
              <w:fldChar w:fldCharType="separate"/>
            </w:r>
            <w:r w:rsidR="00BA018E">
              <w:rPr>
                <w:noProof/>
                <w:webHidden/>
              </w:rPr>
              <w:t>7</w:t>
            </w:r>
            <w:r w:rsidR="00BA018E">
              <w:rPr>
                <w:noProof/>
                <w:webHidden/>
              </w:rPr>
              <w:fldChar w:fldCharType="end"/>
            </w:r>
          </w:hyperlink>
        </w:p>
        <w:p w14:paraId="071EA781" w14:textId="514397D0" w:rsidR="00BA018E" w:rsidRDefault="002716F2">
          <w:pPr>
            <w:pStyle w:val="Indholdsfortegnelse2"/>
            <w:tabs>
              <w:tab w:val="left" w:pos="660"/>
              <w:tab w:val="right" w:leader="dot" w:pos="9350"/>
            </w:tabs>
            <w:rPr>
              <w:rFonts w:eastAsiaTheme="minorEastAsia"/>
              <w:noProof/>
              <w:lang w:eastAsia="da-DK"/>
            </w:rPr>
          </w:pPr>
          <w:hyperlink w:anchor="_Toc147748525"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Organisering af informationssikkerhed</w:t>
            </w:r>
            <w:r w:rsidR="00BA018E">
              <w:rPr>
                <w:noProof/>
                <w:webHidden/>
              </w:rPr>
              <w:tab/>
            </w:r>
            <w:r w:rsidR="00BA018E">
              <w:rPr>
                <w:noProof/>
                <w:webHidden/>
              </w:rPr>
              <w:fldChar w:fldCharType="begin"/>
            </w:r>
            <w:r w:rsidR="00BA018E">
              <w:rPr>
                <w:noProof/>
                <w:webHidden/>
              </w:rPr>
              <w:instrText xml:space="preserve"> PAGEREF _Toc147748525 \h </w:instrText>
            </w:r>
            <w:r w:rsidR="00BA018E">
              <w:rPr>
                <w:noProof/>
                <w:webHidden/>
              </w:rPr>
            </w:r>
            <w:r w:rsidR="00BA018E">
              <w:rPr>
                <w:noProof/>
                <w:webHidden/>
              </w:rPr>
              <w:fldChar w:fldCharType="separate"/>
            </w:r>
            <w:r w:rsidR="00BA018E">
              <w:rPr>
                <w:noProof/>
                <w:webHidden/>
              </w:rPr>
              <w:t>7</w:t>
            </w:r>
            <w:r w:rsidR="00BA018E">
              <w:rPr>
                <w:noProof/>
                <w:webHidden/>
              </w:rPr>
              <w:fldChar w:fldCharType="end"/>
            </w:r>
          </w:hyperlink>
        </w:p>
        <w:p w14:paraId="3E0CB24A" w14:textId="1CB80FB7" w:rsidR="00BA018E" w:rsidRDefault="002716F2">
          <w:pPr>
            <w:pStyle w:val="Indholdsfortegnelse2"/>
            <w:tabs>
              <w:tab w:val="left" w:pos="660"/>
              <w:tab w:val="right" w:leader="dot" w:pos="9350"/>
            </w:tabs>
            <w:rPr>
              <w:rFonts w:eastAsiaTheme="minorEastAsia"/>
              <w:noProof/>
              <w:lang w:eastAsia="da-DK"/>
            </w:rPr>
          </w:pPr>
          <w:hyperlink w:anchor="_Toc147748526"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Sikkerhedsbevidsthed (awareness)</w:t>
            </w:r>
            <w:r w:rsidR="00BA018E">
              <w:rPr>
                <w:noProof/>
                <w:webHidden/>
              </w:rPr>
              <w:tab/>
            </w:r>
            <w:r w:rsidR="00BA018E">
              <w:rPr>
                <w:noProof/>
                <w:webHidden/>
              </w:rPr>
              <w:fldChar w:fldCharType="begin"/>
            </w:r>
            <w:r w:rsidR="00BA018E">
              <w:rPr>
                <w:noProof/>
                <w:webHidden/>
              </w:rPr>
              <w:instrText xml:space="preserve"> PAGEREF _Toc147748526 \h </w:instrText>
            </w:r>
            <w:r w:rsidR="00BA018E">
              <w:rPr>
                <w:noProof/>
                <w:webHidden/>
              </w:rPr>
            </w:r>
            <w:r w:rsidR="00BA018E">
              <w:rPr>
                <w:noProof/>
                <w:webHidden/>
              </w:rPr>
              <w:fldChar w:fldCharType="separate"/>
            </w:r>
            <w:r w:rsidR="00BA018E">
              <w:rPr>
                <w:noProof/>
                <w:webHidden/>
              </w:rPr>
              <w:t>7</w:t>
            </w:r>
            <w:r w:rsidR="00BA018E">
              <w:rPr>
                <w:noProof/>
                <w:webHidden/>
              </w:rPr>
              <w:fldChar w:fldCharType="end"/>
            </w:r>
          </w:hyperlink>
        </w:p>
        <w:p w14:paraId="0820A417" w14:textId="515BD3E3" w:rsidR="00BA018E" w:rsidRDefault="002716F2">
          <w:pPr>
            <w:pStyle w:val="Indholdsfortegnelse2"/>
            <w:tabs>
              <w:tab w:val="left" w:pos="660"/>
              <w:tab w:val="right" w:leader="dot" w:pos="9350"/>
            </w:tabs>
            <w:rPr>
              <w:rFonts w:eastAsiaTheme="minorEastAsia"/>
              <w:noProof/>
              <w:lang w:eastAsia="da-DK"/>
            </w:rPr>
          </w:pPr>
          <w:hyperlink w:anchor="_Toc147748527"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Medarbejdersikkerhed</w:t>
            </w:r>
            <w:r w:rsidR="00BA018E">
              <w:rPr>
                <w:noProof/>
                <w:webHidden/>
              </w:rPr>
              <w:tab/>
            </w:r>
            <w:r w:rsidR="00BA018E">
              <w:rPr>
                <w:noProof/>
                <w:webHidden/>
              </w:rPr>
              <w:fldChar w:fldCharType="begin"/>
            </w:r>
            <w:r w:rsidR="00BA018E">
              <w:rPr>
                <w:noProof/>
                <w:webHidden/>
              </w:rPr>
              <w:instrText xml:space="preserve"> PAGEREF _Toc147748527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6743CCB6" w14:textId="711E6E41" w:rsidR="00BA018E" w:rsidRDefault="002716F2">
          <w:pPr>
            <w:pStyle w:val="Indholdsfortegnelse2"/>
            <w:tabs>
              <w:tab w:val="left" w:pos="660"/>
              <w:tab w:val="right" w:leader="dot" w:pos="9350"/>
            </w:tabs>
            <w:rPr>
              <w:rFonts w:eastAsiaTheme="minorEastAsia"/>
              <w:noProof/>
              <w:lang w:eastAsia="da-DK"/>
            </w:rPr>
          </w:pPr>
          <w:hyperlink w:anchor="_Toc147748528"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Risikostyring</w:t>
            </w:r>
            <w:r w:rsidR="00BA018E">
              <w:rPr>
                <w:noProof/>
                <w:webHidden/>
              </w:rPr>
              <w:tab/>
            </w:r>
            <w:r w:rsidR="00BA018E">
              <w:rPr>
                <w:noProof/>
                <w:webHidden/>
              </w:rPr>
              <w:fldChar w:fldCharType="begin"/>
            </w:r>
            <w:r w:rsidR="00BA018E">
              <w:rPr>
                <w:noProof/>
                <w:webHidden/>
              </w:rPr>
              <w:instrText xml:space="preserve"> PAGEREF _Toc147748528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2F115176" w14:textId="6F29812B" w:rsidR="00BA018E" w:rsidRDefault="002716F2">
          <w:pPr>
            <w:pStyle w:val="Indholdsfortegnelse2"/>
            <w:tabs>
              <w:tab w:val="left" w:pos="660"/>
              <w:tab w:val="right" w:leader="dot" w:pos="9350"/>
            </w:tabs>
            <w:rPr>
              <w:rFonts w:eastAsiaTheme="minorEastAsia"/>
              <w:noProof/>
              <w:lang w:eastAsia="da-DK"/>
            </w:rPr>
          </w:pPr>
          <w:hyperlink w:anchor="_Toc147748529"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Sikkerhedshændelser:</w:t>
            </w:r>
            <w:r w:rsidR="00BA018E">
              <w:rPr>
                <w:noProof/>
                <w:webHidden/>
              </w:rPr>
              <w:tab/>
            </w:r>
            <w:r w:rsidR="00BA018E">
              <w:rPr>
                <w:noProof/>
                <w:webHidden/>
              </w:rPr>
              <w:fldChar w:fldCharType="begin"/>
            </w:r>
            <w:r w:rsidR="00BA018E">
              <w:rPr>
                <w:noProof/>
                <w:webHidden/>
              </w:rPr>
              <w:instrText xml:space="preserve"> PAGEREF _Toc147748529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466EF28F" w14:textId="581A2A33" w:rsidR="00BA018E" w:rsidRDefault="002716F2">
          <w:pPr>
            <w:pStyle w:val="Indholdsfortegnelse2"/>
            <w:tabs>
              <w:tab w:val="left" w:pos="660"/>
              <w:tab w:val="right" w:leader="dot" w:pos="9350"/>
            </w:tabs>
            <w:rPr>
              <w:rFonts w:eastAsiaTheme="minorEastAsia"/>
              <w:noProof/>
              <w:lang w:eastAsia="da-DK"/>
            </w:rPr>
          </w:pPr>
          <w:hyperlink w:anchor="_Toc147748530"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It-beredskab:</w:t>
            </w:r>
            <w:r w:rsidR="00BA018E">
              <w:rPr>
                <w:noProof/>
                <w:webHidden/>
              </w:rPr>
              <w:tab/>
            </w:r>
            <w:r w:rsidR="00BA018E">
              <w:rPr>
                <w:noProof/>
                <w:webHidden/>
              </w:rPr>
              <w:fldChar w:fldCharType="begin"/>
            </w:r>
            <w:r w:rsidR="00BA018E">
              <w:rPr>
                <w:noProof/>
                <w:webHidden/>
              </w:rPr>
              <w:instrText xml:space="preserve"> PAGEREF _Toc147748530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295C37DC" w14:textId="094B7C5A" w:rsidR="00BA018E" w:rsidRDefault="002716F2">
          <w:pPr>
            <w:pStyle w:val="Indholdsfortegnelse2"/>
            <w:tabs>
              <w:tab w:val="left" w:pos="660"/>
              <w:tab w:val="right" w:leader="dot" w:pos="9350"/>
            </w:tabs>
            <w:rPr>
              <w:rFonts w:eastAsiaTheme="minorEastAsia"/>
              <w:noProof/>
              <w:lang w:eastAsia="da-DK"/>
            </w:rPr>
          </w:pPr>
          <w:hyperlink w:anchor="_Toc147748531"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Fysisk sikring og miljøsikring:</w:t>
            </w:r>
            <w:r w:rsidR="00BA018E">
              <w:rPr>
                <w:noProof/>
                <w:webHidden/>
              </w:rPr>
              <w:tab/>
            </w:r>
            <w:r w:rsidR="00BA018E">
              <w:rPr>
                <w:noProof/>
                <w:webHidden/>
              </w:rPr>
              <w:fldChar w:fldCharType="begin"/>
            </w:r>
            <w:r w:rsidR="00BA018E">
              <w:rPr>
                <w:noProof/>
                <w:webHidden/>
              </w:rPr>
              <w:instrText xml:space="preserve"> PAGEREF _Toc147748531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51D7B994" w14:textId="674BA0BF" w:rsidR="00BA018E" w:rsidRDefault="002716F2">
          <w:pPr>
            <w:pStyle w:val="Indholdsfortegnelse2"/>
            <w:tabs>
              <w:tab w:val="left" w:pos="660"/>
              <w:tab w:val="right" w:leader="dot" w:pos="9350"/>
            </w:tabs>
            <w:rPr>
              <w:rFonts w:eastAsiaTheme="minorEastAsia"/>
              <w:noProof/>
              <w:lang w:eastAsia="da-DK"/>
            </w:rPr>
          </w:pPr>
          <w:hyperlink w:anchor="_Toc147748532"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Driftssikkerhed</w:t>
            </w:r>
            <w:r w:rsidR="00BA018E">
              <w:rPr>
                <w:noProof/>
                <w:webHidden/>
              </w:rPr>
              <w:tab/>
            </w:r>
            <w:r w:rsidR="00BA018E">
              <w:rPr>
                <w:noProof/>
                <w:webHidden/>
              </w:rPr>
              <w:fldChar w:fldCharType="begin"/>
            </w:r>
            <w:r w:rsidR="00BA018E">
              <w:rPr>
                <w:noProof/>
                <w:webHidden/>
              </w:rPr>
              <w:instrText xml:space="preserve"> PAGEREF _Toc147748532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5BF7479E" w14:textId="4A467599" w:rsidR="00BA018E" w:rsidRDefault="002716F2">
          <w:pPr>
            <w:pStyle w:val="Indholdsfortegnelse2"/>
            <w:tabs>
              <w:tab w:val="left" w:pos="660"/>
              <w:tab w:val="right" w:leader="dot" w:pos="9350"/>
            </w:tabs>
            <w:rPr>
              <w:rFonts w:eastAsiaTheme="minorEastAsia"/>
              <w:noProof/>
              <w:lang w:eastAsia="da-DK"/>
            </w:rPr>
          </w:pPr>
          <w:hyperlink w:anchor="_Toc147748533"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Adgangsstyring:</w:t>
            </w:r>
            <w:r w:rsidR="00BA018E">
              <w:rPr>
                <w:noProof/>
                <w:webHidden/>
              </w:rPr>
              <w:tab/>
            </w:r>
            <w:r w:rsidR="00BA018E">
              <w:rPr>
                <w:noProof/>
                <w:webHidden/>
              </w:rPr>
              <w:fldChar w:fldCharType="begin"/>
            </w:r>
            <w:r w:rsidR="00BA018E">
              <w:rPr>
                <w:noProof/>
                <w:webHidden/>
              </w:rPr>
              <w:instrText xml:space="preserve"> PAGEREF _Toc147748533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388364F8" w14:textId="4A06FF49" w:rsidR="00BA018E" w:rsidRDefault="002716F2">
          <w:pPr>
            <w:pStyle w:val="Indholdsfortegnelse2"/>
            <w:tabs>
              <w:tab w:val="left" w:pos="660"/>
              <w:tab w:val="right" w:leader="dot" w:pos="9350"/>
            </w:tabs>
            <w:rPr>
              <w:rFonts w:eastAsiaTheme="minorEastAsia"/>
              <w:noProof/>
              <w:lang w:eastAsia="da-DK"/>
            </w:rPr>
          </w:pPr>
          <w:hyperlink w:anchor="_Toc147748534"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Ændringshåndtering</w:t>
            </w:r>
            <w:r w:rsidR="00BA018E">
              <w:rPr>
                <w:noProof/>
                <w:webHidden/>
              </w:rPr>
              <w:tab/>
            </w:r>
            <w:r w:rsidR="00BA018E">
              <w:rPr>
                <w:noProof/>
                <w:webHidden/>
              </w:rPr>
              <w:fldChar w:fldCharType="begin"/>
            </w:r>
            <w:r w:rsidR="00BA018E">
              <w:rPr>
                <w:noProof/>
                <w:webHidden/>
              </w:rPr>
              <w:instrText xml:space="preserve"> PAGEREF _Toc147748534 \h </w:instrText>
            </w:r>
            <w:r w:rsidR="00BA018E">
              <w:rPr>
                <w:noProof/>
                <w:webHidden/>
              </w:rPr>
            </w:r>
            <w:r w:rsidR="00BA018E">
              <w:rPr>
                <w:noProof/>
                <w:webHidden/>
              </w:rPr>
              <w:fldChar w:fldCharType="separate"/>
            </w:r>
            <w:r w:rsidR="00BA018E">
              <w:rPr>
                <w:noProof/>
                <w:webHidden/>
              </w:rPr>
              <w:t>8</w:t>
            </w:r>
            <w:r w:rsidR="00BA018E">
              <w:rPr>
                <w:noProof/>
                <w:webHidden/>
              </w:rPr>
              <w:fldChar w:fldCharType="end"/>
            </w:r>
          </w:hyperlink>
        </w:p>
        <w:p w14:paraId="23C55F81" w14:textId="30953A15" w:rsidR="00BA018E" w:rsidRDefault="002716F2">
          <w:pPr>
            <w:pStyle w:val="Indholdsfortegnelse2"/>
            <w:tabs>
              <w:tab w:val="left" w:pos="660"/>
              <w:tab w:val="right" w:leader="dot" w:pos="9350"/>
            </w:tabs>
            <w:rPr>
              <w:rFonts w:eastAsiaTheme="minorEastAsia"/>
              <w:noProof/>
              <w:lang w:eastAsia="da-DK"/>
            </w:rPr>
          </w:pPr>
          <w:hyperlink w:anchor="_Toc147748535"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Styring af aktiver:</w:t>
            </w:r>
            <w:r w:rsidR="00BA018E">
              <w:rPr>
                <w:noProof/>
                <w:webHidden/>
              </w:rPr>
              <w:tab/>
            </w:r>
            <w:r w:rsidR="00BA018E">
              <w:rPr>
                <w:noProof/>
                <w:webHidden/>
              </w:rPr>
              <w:fldChar w:fldCharType="begin"/>
            </w:r>
            <w:r w:rsidR="00BA018E">
              <w:rPr>
                <w:noProof/>
                <w:webHidden/>
              </w:rPr>
              <w:instrText xml:space="preserve"> PAGEREF _Toc147748535 \h </w:instrText>
            </w:r>
            <w:r w:rsidR="00BA018E">
              <w:rPr>
                <w:noProof/>
                <w:webHidden/>
              </w:rPr>
            </w:r>
            <w:r w:rsidR="00BA018E">
              <w:rPr>
                <w:noProof/>
                <w:webHidden/>
              </w:rPr>
              <w:fldChar w:fldCharType="separate"/>
            </w:r>
            <w:r w:rsidR="00BA018E">
              <w:rPr>
                <w:noProof/>
                <w:webHidden/>
              </w:rPr>
              <w:t>9</w:t>
            </w:r>
            <w:r w:rsidR="00BA018E">
              <w:rPr>
                <w:noProof/>
                <w:webHidden/>
              </w:rPr>
              <w:fldChar w:fldCharType="end"/>
            </w:r>
          </w:hyperlink>
        </w:p>
        <w:p w14:paraId="65ED906F" w14:textId="77E94B94" w:rsidR="00BA018E" w:rsidRDefault="002716F2">
          <w:pPr>
            <w:pStyle w:val="Indholdsfortegnelse2"/>
            <w:tabs>
              <w:tab w:val="left" w:pos="660"/>
              <w:tab w:val="right" w:leader="dot" w:pos="9350"/>
            </w:tabs>
            <w:rPr>
              <w:rFonts w:eastAsiaTheme="minorEastAsia"/>
              <w:noProof/>
              <w:lang w:eastAsia="da-DK"/>
            </w:rPr>
          </w:pPr>
          <w:hyperlink w:anchor="_Toc147748536"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Leverandørstyring og outsourcing</w:t>
            </w:r>
            <w:r w:rsidR="00BA018E">
              <w:rPr>
                <w:noProof/>
                <w:webHidden/>
              </w:rPr>
              <w:tab/>
            </w:r>
            <w:r w:rsidR="00BA018E">
              <w:rPr>
                <w:noProof/>
                <w:webHidden/>
              </w:rPr>
              <w:fldChar w:fldCharType="begin"/>
            </w:r>
            <w:r w:rsidR="00BA018E">
              <w:rPr>
                <w:noProof/>
                <w:webHidden/>
              </w:rPr>
              <w:instrText xml:space="preserve"> PAGEREF _Toc147748536 \h </w:instrText>
            </w:r>
            <w:r w:rsidR="00BA018E">
              <w:rPr>
                <w:noProof/>
                <w:webHidden/>
              </w:rPr>
            </w:r>
            <w:r w:rsidR="00BA018E">
              <w:rPr>
                <w:noProof/>
                <w:webHidden/>
              </w:rPr>
              <w:fldChar w:fldCharType="separate"/>
            </w:r>
            <w:r w:rsidR="00BA018E">
              <w:rPr>
                <w:noProof/>
                <w:webHidden/>
              </w:rPr>
              <w:t>9</w:t>
            </w:r>
            <w:r w:rsidR="00BA018E">
              <w:rPr>
                <w:noProof/>
                <w:webHidden/>
              </w:rPr>
              <w:fldChar w:fldCharType="end"/>
            </w:r>
          </w:hyperlink>
        </w:p>
        <w:p w14:paraId="65CAD17B" w14:textId="2BA30FDA" w:rsidR="00BA018E" w:rsidRDefault="002716F2">
          <w:pPr>
            <w:pStyle w:val="Indholdsfortegnelse2"/>
            <w:tabs>
              <w:tab w:val="left" w:pos="660"/>
              <w:tab w:val="right" w:leader="dot" w:pos="9350"/>
            </w:tabs>
            <w:rPr>
              <w:rFonts w:eastAsiaTheme="minorEastAsia"/>
              <w:noProof/>
              <w:lang w:eastAsia="da-DK"/>
            </w:rPr>
          </w:pPr>
          <w:hyperlink w:anchor="_Toc147748537"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Klassifikationspolitik:</w:t>
            </w:r>
            <w:r w:rsidR="00BA018E">
              <w:rPr>
                <w:noProof/>
                <w:webHidden/>
              </w:rPr>
              <w:tab/>
            </w:r>
            <w:r w:rsidR="00BA018E">
              <w:rPr>
                <w:noProof/>
                <w:webHidden/>
              </w:rPr>
              <w:fldChar w:fldCharType="begin"/>
            </w:r>
            <w:r w:rsidR="00BA018E">
              <w:rPr>
                <w:noProof/>
                <w:webHidden/>
              </w:rPr>
              <w:instrText xml:space="preserve"> PAGEREF _Toc147748537 \h </w:instrText>
            </w:r>
            <w:r w:rsidR="00BA018E">
              <w:rPr>
                <w:noProof/>
                <w:webHidden/>
              </w:rPr>
            </w:r>
            <w:r w:rsidR="00BA018E">
              <w:rPr>
                <w:noProof/>
                <w:webHidden/>
              </w:rPr>
              <w:fldChar w:fldCharType="separate"/>
            </w:r>
            <w:r w:rsidR="00BA018E">
              <w:rPr>
                <w:noProof/>
                <w:webHidden/>
              </w:rPr>
              <w:t>9</w:t>
            </w:r>
            <w:r w:rsidR="00BA018E">
              <w:rPr>
                <w:noProof/>
                <w:webHidden/>
              </w:rPr>
              <w:fldChar w:fldCharType="end"/>
            </w:r>
          </w:hyperlink>
        </w:p>
        <w:p w14:paraId="30D34FC0" w14:textId="09CCC98A" w:rsidR="00BA018E" w:rsidRDefault="002716F2">
          <w:pPr>
            <w:pStyle w:val="Indholdsfortegnelse2"/>
            <w:tabs>
              <w:tab w:val="left" w:pos="660"/>
              <w:tab w:val="right" w:leader="dot" w:pos="9350"/>
            </w:tabs>
            <w:rPr>
              <w:rFonts w:eastAsiaTheme="minorEastAsia"/>
              <w:noProof/>
              <w:lang w:eastAsia="da-DK"/>
            </w:rPr>
          </w:pPr>
          <w:hyperlink w:anchor="_Toc147748538" w:history="1">
            <w:r w:rsidR="00BA018E" w:rsidRPr="00C30CBE">
              <w:rPr>
                <w:rStyle w:val="Hyperlink"/>
                <w:rFonts w:ascii="Symbol" w:hAnsi="Symbol"/>
                <w:noProof/>
              </w:rPr>
              <w:t></w:t>
            </w:r>
            <w:r w:rsidR="00BA018E">
              <w:rPr>
                <w:rFonts w:eastAsiaTheme="minorEastAsia"/>
                <w:noProof/>
                <w:lang w:eastAsia="da-DK"/>
              </w:rPr>
              <w:tab/>
            </w:r>
            <w:r w:rsidR="00BA018E" w:rsidRPr="00C30CBE">
              <w:rPr>
                <w:rStyle w:val="Hyperlink"/>
                <w:rFonts w:cstheme="minorHAnsi"/>
                <w:bCs/>
                <w:noProof/>
              </w:rPr>
              <w:t>Kommunikationssikkerhed:</w:t>
            </w:r>
            <w:r w:rsidR="00BA018E">
              <w:rPr>
                <w:noProof/>
                <w:webHidden/>
              </w:rPr>
              <w:tab/>
            </w:r>
            <w:r w:rsidR="00BA018E">
              <w:rPr>
                <w:noProof/>
                <w:webHidden/>
              </w:rPr>
              <w:fldChar w:fldCharType="begin"/>
            </w:r>
            <w:r w:rsidR="00BA018E">
              <w:rPr>
                <w:noProof/>
                <w:webHidden/>
              </w:rPr>
              <w:instrText xml:space="preserve"> PAGEREF _Toc147748538 \h </w:instrText>
            </w:r>
            <w:r w:rsidR="00BA018E">
              <w:rPr>
                <w:noProof/>
                <w:webHidden/>
              </w:rPr>
            </w:r>
            <w:r w:rsidR="00BA018E">
              <w:rPr>
                <w:noProof/>
                <w:webHidden/>
              </w:rPr>
              <w:fldChar w:fldCharType="separate"/>
            </w:r>
            <w:r w:rsidR="00BA018E">
              <w:rPr>
                <w:noProof/>
                <w:webHidden/>
              </w:rPr>
              <w:t>9</w:t>
            </w:r>
            <w:r w:rsidR="00BA018E">
              <w:rPr>
                <w:noProof/>
                <w:webHidden/>
              </w:rPr>
              <w:fldChar w:fldCharType="end"/>
            </w:r>
          </w:hyperlink>
        </w:p>
        <w:p w14:paraId="35A73A17" w14:textId="51A8B32B" w:rsidR="00BA018E" w:rsidRDefault="002716F2">
          <w:pPr>
            <w:pStyle w:val="Indholdsfortegnelse1"/>
            <w:tabs>
              <w:tab w:val="right" w:leader="dot" w:pos="9350"/>
            </w:tabs>
            <w:rPr>
              <w:rFonts w:eastAsiaTheme="minorEastAsia"/>
              <w:noProof/>
              <w:lang w:eastAsia="da-DK"/>
            </w:rPr>
          </w:pPr>
          <w:hyperlink w:anchor="_Toc147748539" w:history="1">
            <w:r w:rsidR="00BA018E" w:rsidRPr="00C30CBE">
              <w:rPr>
                <w:rStyle w:val="Hyperlink"/>
                <w:noProof/>
              </w:rPr>
              <w:t>5.  Formaliteter ved politikken</w:t>
            </w:r>
            <w:r w:rsidR="00BA018E">
              <w:rPr>
                <w:noProof/>
                <w:webHidden/>
              </w:rPr>
              <w:tab/>
            </w:r>
            <w:r w:rsidR="00BA018E">
              <w:rPr>
                <w:noProof/>
                <w:webHidden/>
              </w:rPr>
              <w:fldChar w:fldCharType="begin"/>
            </w:r>
            <w:r w:rsidR="00BA018E">
              <w:rPr>
                <w:noProof/>
                <w:webHidden/>
              </w:rPr>
              <w:instrText xml:space="preserve"> PAGEREF _Toc147748539 \h </w:instrText>
            </w:r>
            <w:r w:rsidR="00BA018E">
              <w:rPr>
                <w:noProof/>
                <w:webHidden/>
              </w:rPr>
            </w:r>
            <w:r w:rsidR="00BA018E">
              <w:rPr>
                <w:noProof/>
                <w:webHidden/>
              </w:rPr>
              <w:fldChar w:fldCharType="separate"/>
            </w:r>
            <w:r w:rsidR="00BA018E">
              <w:rPr>
                <w:noProof/>
                <w:webHidden/>
              </w:rPr>
              <w:t>9</w:t>
            </w:r>
            <w:r w:rsidR="00BA018E">
              <w:rPr>
                <w:noProof/>
                <w:webHidden/>
              </w:rPr>
              <w:fldChar w:fldCharType="end"/>
            </w:r>
          </w:hyperlink>
        </w:p>
        <w:p w14:paraId="6B6C46D1" w14:textId="49515C57" w:rsidR="00BA018E" w:rsidRDefault="002716F2">
          <w:pPr>
            <w:pStyle w:val="Indholdsfortegnelse2"/>
            <w:tabs>
              <w:tab w:val="right" w:leader="dot" w:pos="9350"/>
            </w:tabs>
            <w:rPr>
              <w:rFonts w:eastAsiaTheme="minorEastAsia"/>
              <w:noProof/>
              <w:lang w:eastAsia="da-DK"/>
            </w:rPr>
          </w:pPr>
          <w:hyperlink w:anchor="_Toc147748540" w:history="1">
            <w:r w:rsidR="00BA018E" w:rsidRPr="00C30CBE">
              <w:rPr>
                <w:rStyle w:val="Hyperlink"/>
                <w:noProof/>
              </w:rPr>
              <w:t>5.1. Undtagelser fra politikken</w:t>
            </w:r>
            <w:r w:rsidR="00BA018E">
              <w:rPr>
                <w:noProof/>
                <w:webHidden/>
              </w:rPr>
              <w:tab/>
            </w:r>
            <w:r w:rsidR="00BA018E">
              <w:rPr>
                <w:noProof/>
                <w:webHidden/>
              </w:rPr>
              <w:fldChar w:fldCharType="begin"/>
            </w:r>
            <w:r w:rsidR="00BA018E">
              <w:rPr>
                <w:noProof/>
                <w:webHidden/>
              </w:rPr>
              <w:instrText xml:space="preserve"> PAGEREF _Toc147748540 \h </w:instrText>
            </w:r>
            <w:r w:rsidR="00BA018E">
              <w:rPr>
                <w:noProof/>
                <w:webHidden/>
              </w:rPr>
            </w:r>
            <w:r w:rsidR="00BA018E">
              <w:rPr>
                <w:noProof/>
                <w:webHidden/>
              </w:rPr>
              <w:fldChar w:fldCharType="separate"/>
            </w:r>
            <w:r w:rsidR="00BA018E">
              <w:rPr>
                <w:noProof/>
                <w:webHidden/>
              </w:rPr>
              <w:t>9</w:t>
            </w:r>
            <w:r w:rsidR="00BA018E">
              <w:rPr>
                <w:noProof/>
                <w:webHidden/>
              </w:rPr>
              <w:fldChar w:fldCharType="end"/>
            </w:r>
          </w:hyperlink>
        </w:p>
        <w:p w14:paraId="33E59E30" w14:textId="3D8DC379" w:rsidR="00BA018E" w:rsidRDefault="002716F2">
          <w:pPr>
            <w:pStyle w:val="Indholdsfortegnelse2"/>
            <w:tabs>
              <w:tab w:val="right" w:leader="dot" w:pos="9350"/>
            </w:tabs>
            <w:rPr>
              <w:rFonts w:eastAsiaTheme="minorEastAsia"/>
              <w:noProof/>
              <w:lang w:eastAsia="da-DK"/>
            </w:rPr>
          </w:pPr>
          <w:hyperlink w:anchor="_Toc147748541" w:history="1">
            <w:r w:rsidR="00BA018E" w:rsidRPr="00C30CBE">
              <w:rPr>
                <w:rStyle w:val="Hyperlink"/>
                <w:noProof/>
              </w:rPr>
              <w:t>5.2. Internt tilsyn og evaluering</w:t>
            </w:r>
            <w:r w:rsidR="00BA018E">
              <w:rPr>
                <w:noProof/>
                <w:webHidden/>
              </w:rPr>
              <w:tab/>
            </w:r>
            <w:r w:rsidR="00BA018E">
              <w:rPr>
                <w:noProof/>
                <w:webHidden/>
              </w:rPr>
              <w:fldChar w:fldCharType="begin"/>
            </w:r>
            <w:r w:rsidR="00BA018E">
              <w:rPr>
                <w:noProof/>
                <w:webHidden/>
              </w:rPr>
              <w:instrText xml:space="preserve"> PAGEREF _Toc147748541 \h </w:instrText>
            </w:r>
            <w:r w:rsidR="00BA018E">
              <w:rPr>
                <w:noProof/>
                <w:webHidden/>
              </w:rPr>
            </w:r>
            <w:r w:rsidR="00BA018E">
              <w:rPr>
                <w:noProof/>
                <w:webHidden/>
              </w:rPr>
              <w:fldChar w:fldCharType="separate"/>
            </w:r>
            <w:r w:rsidR="00BA018E">
              <w:rPr>
                <w:noProof/>
                <w:webHidden/>
              </w:rPr>
              <w:t>9</w:t>
            </w:r>
            <w:r w:rsidR="00BA018E">
              <w:rPr>
                <w:noProof/>
                <w:webHidden/>
              </w:rPr>
              <w:fldChar w:fldCharType="end"/>
            </w:r>
          </w:hyperlink>
        </w:p>
        <w:p w14:paraId="0AF25E66" w14:textId="421FFD84" w:rsidR="00BA018E" w:rsidRDefault="002716F2">
          <w:pPr>
            <w:pStyle w:val="Indholdsfortegnelse2"/>
            <w:tabs>
              <w:tab w:val="right" w:leader="dot" w:pos="9350"/>
            </w:tabs>
            <w:rPr>
              <w:rFonts w:eastAsiaTheme="minorEastAsia"/>
              <w:noProof/>
              <w:lang w:eastAsia="da-DK"/>
            </w:rPr>
          </w:pPr>
          <w:hyperlink w:anchor="_Toc147748542" w:history="1">
            <w:r w:rsidR="00BA018E" w:rsidRPr="00C30CBE">
              <w:rPr>
                <w:rStyle w:val="Hyperlink"/>
                <w:noProof/>
              </w:rPr>
              <w:t>5.3. Manglende overholdelse</w:t>
            </w:r>
            <w:r w:rsidR="00BA018E">
              <w:rPr>
                <w:noProof/>
                <w:webHidden/>
              </w:rPr>
              <w:tab/>
            </w:r>
            <w:r w:rsidR="00BA018E">
              <w:rPr>
                <w:noProof/>
                <w:webHidden/>
              </w:rPr>
              <w:fldChar w:fldCharType="begin"/>
            </w:r>
            <w:r w:rsidR="00BA018E">
              <w:rPr>
                <w:noProof/>
                <w:webHidden/>
              </w:rPr>
              <w:instrText xml:space="preserve"> PAGEREF _Toc147748542 \h </w:instrText>
            </w:r>
            <w:r w:rsidR="00BA018E">
              <w:rPr>
                <w:noProof/>
                <w:webHidden/>
              </w:rPr>
            </w:r>
            <w:r w:rsidR="00BA018E">
              <w:rPr>
                <w:noProof/>
                <w:webHidden/>
              </w:rPr>
              <w:fldChar w:fldCharType="separate"/>
            </w:r>
            <w:r w:rsidR="00BA018E">
              <w:rPr>
                <w:noProof/>
                <w:webHidden/>
              </w:rPr>
              <w:t>10</w:t>
            </w:r>
            <w:r w:rsidR="00BA018E">
              <w:rPr>
                <w:noProof/>
                <w:webHidden/>
              </w:rPr>
              <w:fldChar w:fldCharType="end"/>
            </w:r>
          </w:hyperlink>
        </w:p>
        <w:p w14:paraId="0F1C230F" w14:textId="14A655B0" w:rsidR="00BA018E" w:rsidRDefault="002716F2">
          <w:pPr>
            <w:pStyle w:val="Indholdsfortegnelse2"/>
            <w:tabs>
              <w:tab w:val="right" w:leader="dot" w:pos="9350"/>
            </w:tabs>
            <w:rPr>
              <w:rFonts w:eastAsiaTheme="minorEastAsia"/>
              <w:noProof/>
              <w:lang w:eastAsia="da-DK"/>
            </w:rPr>
          </w:pPr>
          <w:hyperlink w:anchor="_Toc147748543" w:history="1">
            <w:r w:rsidR="00BA018E" w:rsidRPr="00C30CBE">
              <w:rPr>
                <w:rStyle w:val="Hyperlink"/>
                <w:noProof/>
              </w:rPr>
              <w:t>5.4. Godkendelse og opdatering af politik</w:t>
            </w:r>
            <w:r w:rsidR="00BA018E">
              <w:rPr>
                <w:noProof/>
                <w:webHidden/>
              </w:rPr>
              <w:tab/>
            </w:r>
            <w:r w:rsidR="00BA018E">
              <w:rPr>
                <w:noProof/>
                <w:webHidden/>
              </w:rPr>
              <w:fldChar w:fldCharType="begin"/>
            </w:r>
            <w:r w:rsidR="00BA018E">
              <w:rPr>
                <w:noProof/>
                <w:webHidden/>
              </w:rPr>
              <w:instrText xml:space="preserve"> PAGEREF _Toc147748543 \h </w:instrText>
            </w:r>
            <w:r w:rsidR="00BA018E">
              <w:rPr>
                <w:noProof/>
                <w:webHidden/>
              </w:rPr>
            </w:r>
            <w:r w:rsidR="00BA018E">
              <w:rPr>
                <w:noProof/>
                <w:webHidden/>
              </w:rPr>
              <w:fldChar w:fldCharType="separate"/>
            </w:r>
            <w:r w:rsidR="00BA018E">
              <w:rPr>
                <w:noProof/>
                <w:webHidden/>
              </w:rPr>
              <w:t>10</w:t>
            </w:r>
            <w:r w:rsidR="00BA018E">
              <w:rPr>
                <w:noProof/>
                <w:webHidden/>
              </w:rPr>
              <w:fldChar w:fldCharType="end"/>
            </w:r>
          </w:hyperlink>
        </w:p>
        <w:p w14:paraId="4579AC2C" w14:textId="15F29FE5" w:rsidR="00BA018E" w:rsidRDefault="002716F2">
          <w:pPr>
            <w:pStyle w:val="Indholdsfortegnelse1"/>
            <w:tabs>
              <w:tab w:val="right" w:leader="dot" w:pos="9350"/>
            </w:tabs>
            <w:rPr>
              <w:rFonts w:eastAsiaTheme="minorEastAsia"/>
              <w:noProof/>
              <w:lang w:eastAsia="da-DK"/>
            </w:rPr>
          </w:pPr>
          <w:hyperlink w:anchor="_Toc147748544" w:history="1">
            <w:r w:rsidR="00BA018E" w:rsidRPr="00C30CBE">
              <w:rPr>
                <w:rStyle w:val="Hyperlink"/>
                <w:noProof/>
              </w:rPr>
              <w:t>6. Implementering af politikken</w:t>
            </w:r>
            <w:r w:rsidR="00BA018E">
              <w:rPr>
                <w:noProof/>
                <w:webHidden/>
              </w:rPr>
              <w:tab/>
            </w:r>
            <w:r w:rsidR="00BA018E">
              <w:rPr>
                <w:noProof/>
                <w:webHidden/>
              </w:rPr>
              <w:fldChar w:fldCharType="begin"/>
            </w:r>
            <w:r w:rsidR="00BA018E">
              <w:rPr>
                <w:noProof/>
                <w:webHidden/>
              </w:rPr>
              <w:instrText xml:space="preserve"> PAGEREF _Toc147748544 \h </w:instrText>
            </w:r>
            <w:r w:rsidR="00BA018E">
              <w:rPr>
                <w:noProof/>
                <w:webHidden/>
              </w:rPr>
            </w:r>
            <w:r w:rsidR="00BA018E">
              <w:rPr>
                <w:noProof/>
                <w:webHidden/>
              </w:rPr>
              <w:fldChar w:fldCharType="separate"/>
            </w:r>
            <w:r w:rsidR="00BA018E">
              <w:rPr>
                <w:noProof/>
                <w:webHidden/>
              </w:rPr>
              <w:t>10</w:t>
            </w:r>
            <w:r w:rsidR="00BA018E">
              <w:rPr>
                <w:noProof/>
                <w:webHidden/>
              </w:rPr>
              <w:fldChar w:fldCharType="end"/>
            </w:r>
          </w:hyperlink>
        </w:p>
        <w:p w14:paraId="67CEF6E3" w14:textId="247709E6" w:rsidR="00BA018E" w:rsidRDefault="002716F2">
          <w:pPr>
            <w:pStyle w:val="Indholdsfortegnelse1"/>
            <w:tabs>
              <w:tab w:val="right" w:leader="dot" w:pos="9350"/>
            </w:tabs>
            <w:rPr>
              <w:rFonts w:eastAsiaTheme="minorEastAsia"/>
              <w:noProof/>
              <w:lang w:eastAsia="da-DK"/>
            </w:rPr>
          </w:pPr>
          <w:hyperlink w:anchor="_Toc147748545" w:history="1">
            <w:r w:rsidR="00BA018E" w:rsidRPr="00C30CBE">
              <w:rPr>
                <w:rStyle w:val="Hyperlink"/>
                <w:noProof/>
              </w:rPr>
              <w:t>7. Versionshistorik</w:t>
            </w:r>
            <w:r w:rsidR="00BA018E">
              <w:rPr>
                <w:noProof/>
                <w:webHidden/>
              </w:rPr>
              <w:tab/>
            </w:r>
            <w:r w:rsidR="00BA018E">
              <w:rPr>
                <w:noProof/>
                <w:webHidden/>
              </w:rPr>
              <w:fldChar w:fldCharType="begin"/>
            </w:r>
            <w:r w:rsidR="00BA018E">
              <w:rPr>
                <w:noProof/>
                <w:webHidden/>
              </w:rPr>
              <w:instrText xml:space="preserve"> PAGEREF _Toc147748545 \h </w:instrText>
            </w:r>
            <w:r w:rsidR="00BA018E">
              <w:rPr>
                <w:noProof/>
                <w:webHidden/>
              </w:rPr>
            </w:r>
            <w:r w:rsidR="00BA018E">
              <w:rPr>
                <w:noProof/>
                <w:webHidden/>
              </w:rPr>
              <w:fldChar w:fldCharType="separate"/>
            </w:r>
            <w:r w:rsidR="00BA018E">
              <w:rPr>
                <w:noProof/>
                <w:webHidden/>
              </w:rPr>
              <w:t>11</w:t>
            </w:r>
            <w:r w:rsidR="00BA018E">
              <w:rPr>
                <w:noProof/>
                <w:webHidden/>
              </w:rPr>
              <w:fldChar w:fldCharType="end"/>
            </w:r>
          </w:hyperlink>
        </w:p>
        <w:p w14:paraId="2EF668AC" w14:textId="77777777" w:rsidR="00FE709B" w:rsidRPr="003F7726" w:rsidRDefault="00FE709B" w:rsidP="00FE709B">
          <w:r>
            <w:rPr>
              <w:b/>
              <w:bCs/>
              <w:noProof/>
            </w:rPr>
            <w:fldChar w:fldCharType="end"/>
          </w:r>
        </w:p>
      </w:sdtContent>
    </w:sdt>
    <w:p w14:paraId="13AB8626" w14:textId="77777777" w:rsidR="00FE709B" w:rsidRPr="00007AFF" w:rsidRDefault="00FE709B" w:rsidP="00FE709B">
      <w:pPr>
        <w:pStyle w:val="Overskrift1"/>
        <w:spacing w:before="0" w:line="240" w:lineRule="auto"/>
        <w:rPr>
          <w:b/>
          <w:bCs/>
        </w:rPr>
      </w:pPr>
      <w:bookmarkStart w:id="3" w:name="_Toc147748519"/>
      <w:r w:rsidRPr="00007AFF">
        <w:lastRenderedPageBreak/>
        <w:t>1. Introduktion</w:t>
      </w:r>
      <w:bookmarkEnd w:id="3"/>
      <w:r w:rsidRPr="00007AFF">
        <w:t xml:space="preserve"> </w:t>
      </w:r>
    </w:p>
    <w:p w14:paraId="364626FD" w14:textId="63D225CC" w:rsidR="00FE709B" w:rsidRPr="005F3FC4" w:rsidRDefault="00CC78B6" w:rsidP="00145FEA">
      <w:pPr>
        <w:spacing w:after="0" w:line="240" w:lineRule="auto"/>
        <w:jc w:val="both"/>
        <w:rPr>
          <w:b/>
          <w:bCs/>
          <w:i/>
          <w:iCs/>
          <w:color w:val="FF0000"/>
        </w:rPr>
      </w:pPr>
      <w:r>
        <w:rPr>
          <w:i/>
          <w:iCs/>
          <w:color w:val="FF0000"/>
        </w:rPr>
        <w:t>Beskriv forsyningsselskabets samfundsvigtige funktion med at sikre drikkevands- og/eller spildevandsforsyningen. I</w:t>
      </w:r>
      <w:r w:rsidR="00FE709B" w:rsidRPr="005F3FC4">
        <w:rPr>
          <w:i/>
          <w:iCs/>
          <w:color w:val="FF0000"/>
        </w:rPr>
        <w:t>ntroduc</w:t>
      </w:r>
      <w:r w:rsidR="003E4CBE">
        <w:rPr>
          <w:i/>
          <w:iCs/>
          <w:color w:val="FF0000"/>
        </w:rPr>
        <w:t>é</w:t>
      </w:r>
      <w:r w:rsidR="00FE709B" w:rsidRPr="005F3FC4">
        <w:rPr>
          <w:i/>
          <w:iCs/>
          <w:color w:val="FF0000"/>
        </w:rPr>
        <w:t xml:space="preserve">r it-sikkerhedspolitikken. </w:t>
      </w:r>
      <w:r>
        <w:rPr>
          <w:i/>
          <w:iCs/>
          <w:color w:val="FF0000"/>
        </w:rPr>
        <w:t>S</w:t>
      </w:r>
      <w:r w:rsidR="00FE709B">
        <w:rPr>
          <w:i/>
          <w:iCs/>
          <w:color w:val="FF0000"/>
        </w:rPr>
        <w:t>kriv</w:t>
      </w:r>
      <w:r>
        <w:rPr>
          <w:i/>
          <w:iCs/>
          <w:color w:val="FF0000"/>
        </w:rPr>
        <w:t xml:space="preserve"> gerne</w:t>
      </w:r>
      <w:r w:rsidR="00FE709B">
        <w:rPr>
          <w:i/>
          <w:iCs/>
          <w:color w:val="FF0000"/>
        </w:rPr>
        <w:t xml:space="preserve"> en sætning eller to om organisationens kontekst og strategi.</w:t>
      </w:r>
    </w:p>
    <w:p w14:paraId="4C5A4155" w14:textId="67EF045B" w:rsidR="00FE709B" w:rsidRPr="006E1EFF" w:rsidRDefault="00CC78B6" w:rsidP="00145FEA">
      <w:pPr>
        <w:spacing w:after="120" w:line="240" w:lineRule="auto"/>
        <w:jc w:val="both"/>
      </w:pPr>
      <w:r w:rsidRPr="006E1EFF" w:rsidDel="00CC78B6">
        <w:t xml:space="preserve"> </w:t>
      </w:r>
    </w:p>
    <w:p w14:paraId="3D894687" w14:textId="77777777" w:rsidR="00FE709B" w:rsidRDefault="00FE709B" w:rsidP="00145FEA">
      <w:pPr>
        <w:pStyle w:val="Overskrift2"/>
        <w:spacing w:before="0" w:line="240" w:lineRule="auto"/>
        <w:jc w:val="both"/>
        <w:rPr>
          <w:b/>
          <w:bCs/>
        </w:rPr>
      </w:pPr>
      <w:bookmarkStart w:id="4" w:name="_Toc147748520"/>
      <w:r>
        <w:t>1.1. Formål</w:t>
      </w:r>
      <w:bookmarkEnd w:id="4"/>
      <w:r>
        <w:t xml:space="preserve"> </w:t>
      </w:r>
    </w:p>
    <w:p w14:paraId="56636B0E" w14:textId="77777777" w:rsidR="00FE709B" w:rsidRPr="000D6FB2" w:rsidRDefault="00FE709B" w:rsidP="00145FEA">
      <w:pPr>
        <w:spacing w:after="0" w:line="240" w:lineRule="auto"/>
        <w:jc w:val="both"/>
        <w:rPr>
          <w:b/>
          <w:bCs/>
          <w:color w:val="FF0000"/>
        </w:rPr>
      </w:pPr>
      <w:r w:rsidRPr="000D6FB2">
        <w:rPr>
          <w:i/>
          <w:iCs/>
          <w:color w:val="FF0000"/>
        </w:rPr>
        <w:t xml:space="preserve">Beskriv formålet med it-sikkerhedspolitikken. </w:t>
      </w:r>
    </w:p>
    <w:p w14:paraId="31E46495" w14:textId="459DEF1E" w:rsidR="00F078C7" w:rsidRDefault="00FE709B" w:rsidP="00145FEA">
      <w:pPr>
        <w:spacing w:after="120" w:line="240" w:lineRule="auto"/>
        <w:jc w:val="both"/>
      </w:pPr>
      <w:r w:rsidRPr="2B07A9E6">
        <w:t>It-sikkerhedspolitikken er [</w:t>
      </w:r>
      <w:r w:rsidR="002E4DA7" w:rsidRPr="0013576C">
        <w:rPr>
          <w:i/>
          <w:color w:val="00B050"/>
        </w:rPr>
        <w:t>FORSYNINGSSELSKAB</w:t>
      </w:r>
      <w:r w:rsidRPr="2B07A9E6">
        <w:t xml:space="preserve">]s overordnede politik for it-sikkerhed, </w:t>
      </w:r>
      <w:r w:rsidR="00264AA6">
        <w:t>der</w:t>
      </w:r>
      <w:r w:rsidR="00204CB6">
        <w:t xml:space="preserve"> </w:t>
      </w:r>
      <w:r w:rsidRPr="2B07A9E6">
        <w:t xml:space="preserve">definerer og kommunikerer </w:t>
      </w:r>
      <w:r w:rsidR="00DC652E">
        <w:t>ledelsen</w:t>
      </w:r>
      <w:r w:rsidR="00DC652E" w:rsidRPr="2B07A9E6">
        <w:t xml:space="preserve">s </w:t>
      </w:r>
      <w:r w:rsidRPr="2B07A9E6">
        <w:t xml:space="preserve">strategi for </w:t>
      </w:r>
      <w:r w:rsidR="00DC652E">
        <w:t xml:space="preserve">og krav til </w:t>
      </w:r>
      <w:r w:rsidRPr="2B07A9E6">
        <w:t>it-sikkerhed</w:t>
      </w:r>
      <w:r w:rsidR="00DC652E">
        <w:t>en</w:t>
      </w:r>
      <w:r w:rsidRPr="2B07A9E6">
        <w:t xml:space="preserve">. </w:t>
      </w:r>
    </w:p>
    <w:p w14:paraId="36BDA117" w14:textId="33B17E22" w:rsidR="00FE709B" w:rsidRDefault="00F078C7" w:rsidP="00145FEA">
      <w:pPr>
        <w:spacing w:after="120" w:line="240" w:lineRule="auto"/>
        <w:jc w:val="both"/>
      </w:pPr>
      <w:r w:rsidRPr="00F847EB">
        <w:t xml:space="preserve"> </w:t>
      </w:r>
      <w:r w:rsidR="00FE709B" w:rsidRPr="00F847EB">
        <w:t>[</w:t>
      </w:r>
      <w:r w:rsidR="002E4DA7" w:rsidRPr="0013576C">
        <w:rPr>
          <w:i/>
          <w:color w:val="00B050"/>
        </w:rPr>
        <w:t>FORSYNINGSSELSKAB</w:t>
      </w:r>
      <w:r w:rsidR="00FE709B" w:rsidRPr="2B07A9E6">
        <w:t>]s it-sikkerhedspolitik fastsætter de</w:t>
      </w:r>
      <w:r w:rsidR="00DC652E">
        <w:t>n</w:t>
      </w:r>
      <w:r w:rsidR="00FE709B" w:rsidRPr="2B07A9E6">
        <w:t xml:space="preserve"> </w:t>
      </w:r>
      <w:r w:rsidR="00FE709B">
        <w:t>strategiske</w:t>
      </w:r>
      <w:r w:rsidR="00FE709B" w:rsidRPr="2B07A9E6">
        <w:t xml:space="preserve"> </w:t>
      </w:r>
      <w:r w:rsidR="00DC652E">
        <w:t>ramme</w:t>
      </w:r>
      <w:r w:rsidR="004C52D1">
        <w:t>,</w:t>
      </w:r>
      <w:r w:rsidR="00FE709B" w:rsidRPr="2B07A9E6">
        <w:t xml:space="preserve"> der understøtter forsyningssikkerheden og forretningskontinuitet</w:t>
      </w:r>
      <w:r w:rsidR="00FE709B">
        <w:t>, samt beskyttelse af [</w:t>
      </w:r>
      <w:r w:rsidR="002E4DA7" w:rsidRPr="0013576C">
        <w:rPr>
          <w:i/>
          <w:color w:val="00B050"/>
        </w:rPr>
        <w:t>FORSYNINGSSELSKAB</w:t>
      </w:r>
      <w:r w:rsidR="00FE709B">
        <w:t>]s forretningskritiske aktiver.</w:t>
      </w:r>
    </w:p>
    <w:p w14:paraId="72AF8FDD" w14:textId="6E82EEC7" w:rsidR="00FE709B" w:rsidRDefault="00FE709B" w:rsidP="00145FEA">
      <w:pPr>
        <w:spacing w:after="120" w:line="240" w:lineRule="auto"/>
        <w:jc w:val="both"/>
      </w:pPr>
      <w:r w:rsidRPr="2B07A9E6">
        <w:t xml:space="preserve">Underliggende politikker, procedurer og retningslinjer udmønter </w:t>
      </w:r>
      <w:r w:rsidR="004C52D1">
        <w:t>it-sikkerheds</w:t>
      </w:r>
      <w:r w:rsidRPr="2B07A9E6">
        <w:t>politikken og konkretiserer</w:t>
      </w:r>
      <w:r w:rsidR="003E4CBE">
        <w:t>,</w:t>
      </w:r>
      <w:r w:rsidR="007C3555">
        <w:t xml:space="preserve"> hvordan krave</w:t>
      </w:r>
      <w:r w:rsidRPr="2B07A9E6">
        <w:t>ne og processerne for implementering, adfærd og handlingsaktiviteter vedrørende specifikke emner skal udføres.</w:t>
      </w:r>
    </w:p>
    <w:p w14:paraId="0B04DA67" w14:textId="77777777" w:rsidR="00FE709B" w:rsidRDefault="00FE709B" w:rsidP="00145FEA">
      <w:pPr>
        <w:pStyle w:val="Overskrift2"/>
        <w:spacing w:before="0" w:line="240" w:lineRule="auto"/>
        <w:jc w:val="both"/>
      </w:pPr>
      <w:bookmarkStart w:id="5" w:name="_Toc147748521"/>
      <w:r>
        <w:t>1.2 Målsætninger</w:t>
      </w:r>
      <w:bookmarkEnd w:id="5"/>
      <w:r>
        <w:t xml:space="preserve"> </w:t>
      </w:r>
    </w:p>
    <w:p w14:paraId="543B50D9" w14:textId="36BD126E" w:rsidR="00FE709B" w:rsidRDefault="00FE709B" w:rsidP="00145FEA">
      <w:pPr>
        <w:spacing w:after="0" w:line="240" w:lineRule="auto"/>
        <w:jc w:val="both"/>
        <w:rPr>
          <w:i/>
          <w:iCs/>
          <w:color w:val="FF0000"/>
        </w:rPr>
      </w:pPr>
      <w:r w:rsidRPr="00DB31D3">
        <w:rPr>
          <w:i/>
          <w:iCs/>
          <w:color w:val="FF0000"/>
        </w:rPr>
        <w:t>Beskriv de overordnede målsætninger for it-sikkerhedspolitikken – disse bør ses i lys</w:t>
      </w:r>
      <w:r w:rsidR="00C1539E">
        <w:rPr>
          <w:i/>
          <w:iCs/>
          <w:color w:val="FF0000"/>
        </w:rPr>
        <w:t>e</w:t>
      </w:r>
      <w:r w:rsidRPr="00DB31D3">
        <w:rPr>
          <w:i/>
          <w:iCs/>
          <w:color w:val="FF0000"/>
        </w:rPr>
        <w:t xml:space="preserve">t af </w:t>
      </w:r>
      <w:r w:rsidR="00383F6A">
        <w:rPr>
          <w:i/>
          <w:iCs/>
          <w:color w:val="FF0000"/>
        </w:rPr>
        <w:t>forsyningsselskabets</w:t>
      </w:r>
      <w:r w:rsidRPr="00DB31D3">
        <w:rPr>
          <w:i/>
          <w:iCs/>
          <w:color w:val="FF0000"/>
        </w:rPr>
        <w:t xml:space="preserve"> målsætninger og strategi for risikovurdering, beredskab og sikkerhed.</w:t>
      </w:r>
    </w:p>
    <w:p w14:paraId="4BF94574" w14:textId="34EA5200" w:rsidR="00204CB6" w:rsidRDefault="00204CB6" w:rsidP="00145FEA">
      <w:pPr>
        <w:spacing w:after="0" w:line="240" w:lineRule="auto"/>
        <w:jc w:val="both"/>
        <w:rPr>
          <w:i/>
          <w:iCs/>
          <w:color w:val="FF0000"/>
        </w:rPr>
      </w:pPr>
    </w:p>
    <w:p w14:paraId="3B40A6CF" w14:textId="3164BCA3" w:rsidR="00F078C7" w:rsidRPr="00F078C7" w:rsidRDefault="00204CB6" w:rsidP="00F078C7">
      <w:pPr>
        <w:spacing w:after="120" w:line="240" w:lineRule="auto"/>
        <w:jc w:val="both"/>
        <w:rPr>
          <w:rFonts w:cstheme="minorHAnsi"/>
        </w:rPr>
      </w:pPr>
      <w:r>
        <w:t>Det er [</w:t>
      </w:r>
      <w:r w:rsidRPr="0013576C">
        <w:rPr>
          <w:i/>
          <w:color w:val="00B050"/>
        </w:rPr>
        <w:t>FORSYNINGSSELSKAB</w:t>
      </w:r>
      <w:r>
        <w:t>]s mål at sikre en stabil og sikker it-drift, der understøtter [</w:t>
      </w:r>
      <w:r w:rsidRPr="0013576C">
        <w:rPr>
          <w:i/>
          <w:color w:val="00B050"/>
        </w:rPr>
        <w:t>FORSYNINGSSELSKAB</w:t>
      </w:r>
      <w:r w:rsidR="00F078C7">
        <w:t>]s forsyningssikkerhed, herunder også kritisk it</w:t>
      </w:r>
      <w:r w:rsidR="00F078C7" w:rsidRPr="00F078C7">
        <w:rPr>
          <w:rFonts w:cstheme="minorHAnsi"/>
        </w:rPr>
        <w:t>-infrastruktur</w:t>
      </w:r>
      <w:r w:rsidR="00F078C7">
        <w:rPr>
          <w:rFonts w:cstheme="minorHAnsi"/>
        </w:rPr>
        <w:t xml:space="preserve"> som forsyningernes OT-systemer.</w:t>
      </w:r>
    </w:p>
    <w:p w14:paraId="0F5303A0" w14:textId="6307A88F" w:rsidR="00204CB6" w:rsidRDefault="00204CB6" w:rsidP="00204CB6">
      <w:pPr>
        <w:spacing w:after="120" w:line="240" w:lineRule="auto"/>
        <w:jc w:val="both"/>
      </w:pPr>
      <w:r>
        <w:t>Samtidig skal politikken sikre bestyrelsen og [</w:t>
      </w:r>
      <w:r w:rsidRPr="0013576C">
        <w:rPr>
          <w:i/>
          <w:color w:val="00B050"/>
        </w:rPr>
        <w:t>FORSYNINGSSELSKAB</w:t>
      </w:r>
      <w:r>
        <w:t xml:space="preserve">]s forpligtelse til at organisere og vedligeholde it-sikkerheden i overensstemmelse med </w:t>
      </w:r>
      <w:r w:rsidR="00E51FDA">
        <w:t xml:space="preserve">lovkrav og andre </w:t>
      </w:r>
      <w:r>
        <w:t>eksterne krav</w:t>
      </w:r>
      <w:r w:rsidR="00E51FDA">
        <w:t xml:space="preserve"> (fx GDPR</w:t>
      </w:r>
      <w:r w:rsidR="00C1539E">
        <w:t>,</w:t>
      </w:r>
      <w:r w:rsidR="00C26389">
        <w:t xml:space="preserve"> </w:t>
      </w:r>
      <w:r w:rsidR="00E51FDA">
        <w:t>ISO 27001</w:t>
      </w:r>
      <w:r w:rsidR="00C1539E">
        <w:t xml:space="preserve"> og NIS2</w:t>
      </w:r>
      <w:r w:rsidR="00E51FDA">
        <w:t>)</w:t>
      </w:r>
      <w:r w:rsidR="00D72BD0">
        <w:t>.</w:t>
      </w:r>
    </w:p>
    <w:p w14:paraId="1C58A231" w14:textId="77777777" w:rsidR="00204CB6" w:rsidRPr="00DB31D3" w:rsidRDefault="00204CB6" w:rsidP="00145FEA">
      <w:pPr>
        <w:spacing w:after="0" w:line="240" w:lineRule="auto"/>
        <w:jc w:val="both"/>
        <w:rPr>
          <w:i/>
          <w:iCs/>
          <w:color w:val="FF0000"/>
        </w:rPr>
      </w:pPr>
    </w:p>
    <w:p w14:paraId="02996DDA" w14:textId="13A0382D" w:rsidR="00FE709B" w:rsidRDefault="00FE709B" w:rsidP="00145FEA">
      <w:pPr>
        <w:spacing w:after="120" w:line="240" w:lineRule="auto"/>
        <w:jc w:val="both"/>
      </w:pPr>
      <w:r w:rsidRPr="2B07A9E6">
        <w:t>[</w:t>
      </w:r>
      <w:r w:rsidR="002E4DA7" w:rsidRPr="0013576C">
        <w:rPr>
          <w:i/>
          <w:color w:val="00B050"/>
        </w:rPr>
        <w:t>FORSYNINGSSELSKAB</w:t>
      </w:r>
      <w:r w:rsidRPr="2B07A9E6">
        <w:t>]s målsætning</w:t>
      </w:r>
      <w:r>
        <w:t xml:space="preserve"> er</w:t>
      </w:r>
      <w:r w:rsidRPr="2B07A9E6">
        <w:t xml:space="preserve">, at data og systemers fortrolighed, tilgængelighed og integritet sikres tilstrækkeligt i forhold til </w:t>
      </w:r>
      <w:r w:rsidR="00DC652E">
        <w:t xml:space="preserve">relevante </w:t>
      </w:r>
      <w:r w:rsidRPr="2B07A9E6">
        <w:t xml:space="preserve">sikkerhedsrisici og krav – herunder lovkrav, men at sikkerhedsniveauet ligeledes afbalanceres over for omkostningerne, kapacitet og de forretningsmæssige behov. </w:t>
      </w:r>
    </w:p>
    <w:p w14:paraId="5317EF94" w14:textId="5A2EF271" w:rsidR="00FE709B" w:rsidRDefault="00FE709B" w:rsidP="00145FEA">
      <w:pPr>
        <w:spacing w:after="120" w:line="240" w:lineRule="auto"/>
        <w:jc w:val="both"/>
      </w:pPr>
      <w:r>
        <w:t>På denne baggrund gennemfører [</w:t>
      </w:r>
      <w:r w:rsidR="002E4DA7" w:rsidRPr="0013576C">
        <w:rPr>
          <w:i/>
          <w:color w:val="00B050"/>
        </w:rPr>
        <w:t>FORSYNINGSSELSKAB</w:t>
      </w:r>
      <w:r>
        <w:t>] alle nødvendige aktiviteter for at sikre:</w:t>
      </w:r>
    </w:p>
    <w:p w14:paraId="584EE120" w14:textId="64A2F179" w:rsidR="00FE709B" w:rsidRDefault="00FE709B" w:rsidP="00145FEA">
      <w:pPr>
        <w:pStyle w:val="Listeafsnit"/>
        <w:numPr>
          <w:ilvl w:val="0"/>
          <w:numId w:val="4"/>
        </w:numPr>
        <w:spacing w:after="120" w:line="240" w:lineRule="auto"/>
        <w:jc w:val="both"/>
      </w:pPr>
      <w:r>
        <w:rPr>
          <w:b/>
          <w:bCs/>
        </w:rPr>
        <w:t xml:space="preserve">Tilgængelighed: </w:t>
      </w:r>
      <w:r>
        <w:t xml:space="preserve">At opnå en høj </w:t>
      </w:r>
      <w:r w:rsidRPr="00050612">
        <w:t xml:space="preserve">tilgængelighed </w:t>
      </w:r>
      <w:r>
        <w:t>med høje oppetider, sikker forsyning og minimeret risiko for nedbrud</w:t>
      </w:r>
      <w:r w:rsidR="00DC652E">
        <w:t>.</w:t>
      </w:r>
    </w:p>
    <w:p w14:paraId="651F69BB" w14:textId="5A16A27F" w:rsidR="00FE709B" w:rsidRDefault="00FE709B" w:rsidP="00145FEA">
      <w:pPr>
        <w:pStyle w:val="Listeafsnit"/>
        <w:numPr>
          <w:ilvl w:val="0"/>
          <w:numId w:val="4"/>
        </w:numPr>
        <w:spacing w:after="120" w:line="240" w:lineRule="auto"/>
        <w:jc w:val="both"/>
      </w:pPr>
      <w:r>
        <w:rPr>
          <w:b/>
          <w:bCs/>
        </w:rPr>
        <w:t xml:space="preserve">Integritet: </w:t>
      </w:r>
      <w:r>
        <w:t>At opnå en pålidelig og korrekt funktion af informationssystemerne med minimeret risiko for ukorrekt datagrundlag, fx som følge af menneskelige og systemmæssige fejl eller udefrakommende hændelser</w:t>
      </w:r>
      <w:r w:rsidR="00DC652E">
        <w:t>.</w:t>
      </w:r>
    </w:p>
    <w:p w14:paraId="79A1D6B3" w14:textId="00B91485" w:rsidR="00FE709B" w:rsidRPr="006927CE" w:rsidRDefault="00FE709B" w:rsidP="00145FEA">
      <w:pPr>
        <w:pStyle w:val="Listeafsnit"/>
        <w:numPr>
          <w:ilvl w:val="0"/>
          <w:numId w:val="4"/>
        </w:numPr>
        <w:spacing w:after="120" w:line="240" w:lineRule="auto"/>
        <w:jc w:val="both"/>
        <w:rPr>
          <w:b/>
          <w:bCs/>
        </w:rPr>
      </w:pPr>
      <w:r>
        <w:rPr>
          <w:b/>
          <w:bCs/>
        </w:rPr>
        <w:t>Fortrolighed:</w:t>
      </w:r>
      <w:r>
        <w:t xml:space="preserve"> At etablere mulighed for fortrolig behandling, transmission og opbevaring af data, hvor kun autoriserede og autentificerede brugere har adgang. </w:t>
      </w:r>
    </w:p>
    <w:p w14:paraId="50B68398" w14:textId="7A53838F" w:rsidR="00FE709B" w:rsidRDefault="00FE709B" w:rsidP="00145FEA">
      <w:pPr>
        <w:spacing w:after="120" w:line="240" w:lineRule="auto"/>
        <w:jc w:val="both"/>
      </w:pPr>
      <w:r w:rsidRPr="004D66FB">
        <w:rPr>
          <w:b/>
          <w:bCs/>
        </w:rPr>
        <w:t xml:space="preserve">For at opnå dette </w:t>
      </w:r>
      <w:r w:rsidR="003E4CBE">
        <w:rPr>
          <w:b/>
          <w:bCs/>
        </w:rPr>
        <w:t>vil</w:t>
      </w:r>
      <w:r w:rsidRPr="2B07A9E6">
        <w:t xml:space="preserve"> [</w:t>
      </w:r>
      <w:r w:rsidR="002E4DA7" w:rsidRPr="0013576C">
        <w:rPr>
          <w:i/>
          <w:color w:val="00B050"/>
        </w:rPr>
        <w:t>FORSYNINGSSELSKAB</w:t>
      </w:r>
      <w:r w:rsidRPr="00F847EB">
        <w:t xml:space="preserve">]: </w:t>
      </w:r>
      <w:r w:rsidRPr="0013576C">
        <w:rPr>
          <w:i/>
          <w:color w:val="00B050"/>
        </w:rPr>
        <w:t>[inds</w:t>
      </w:r>
      <w:r w:rsidR="000F32C8" w:rsidRPr="0013576C">
        <w:rPr>
          <w:i/>
          <w:color w:val="00B050"/>
        </w:rPr>
        <w:t>æ</w:t>
      </w:r>
      <w:r w:rsidRPr="0013576C">
        <w:rPr>
          <w:i/>
          <w:color w:val="00B050"/>
        </w:rPr>
        <w:t>t delmålsætninger / aktiviteter for at opnå mål</w:t>
      </w:r>
      <w:r>
        <w:t>]: fx:</w:t>
      </w:r>
    </w:p>
    <w:p w14:paraId="70EB1196" w14:textId="6E991838" w:rsidR="0030257E" w:rsidRPr="00D72BD0" w:rsidRDefault="0030257E" w:rsidP="00145FEA">
      <w:pPr>
        <w:spacing w:after="120" w:line="240" w:lineRule="auto"/>
        <w:jc w:val="both"/>
        <w:rPr>
          <w:i/>
          <w:iCs/>
          <w:color w:val="FF0000"/>
        </w:rPr>
      </w:pPr>
      <w:r w:rsidRPr="00D72BD0">
        <w:rPr>
          <w:i/>
          <w:iCs/>
          <w:color w:val="FF0000"/>
        </w:rPr>
        <w:t>Her skal indsættes delmålsætninger og aktiviteter for at opnå delmålsætningerne. Eksempler på delmålsætninger og aktiviteter er vist nedenfor.</w:t>
      </w:r>
    </w:p>
    <w:p w14:paraId="19CB7209" w14:textId="235B9EB4" w:rsidR="0030257E" w:rsidRDefault="0030257E" w:rsidP="0030257E">
      <w:pPr>
        <w:spacing w:after="120" w:line="240" w:lineRule="auto"/>
        <w:jc w:val="both"/>
      </w:pPr>
    </w:p>
    <w:p w14:paraId="5A75CE3D" w14:textId="77777777" w:rsidR="0030257E" w:rsidRDefault="0030257E" w:rsidP="0030257E">
      <w:pPr>
        <w:spacing w:after="120" w:line="240" w:lineRule="auto"/>
        <w:jc w:val="both"/>
      </w:pPr>
    </w:p>
    <w:p w14:paraId="6AC54DF7" w14:textId="77777777" w:rsidR="0030257E" w:rsidRDefault="0030257E" w:rsidP="0030257E">
      <w:pPr>
        <w:spacing w:after="120" w:line="240" w:lineRule="auto"/>
        <w:jc w:val="both"/>
      </w:pPr>
    </w:p>
    <w:p w14:paraId="0CE4284D" w14:textId="3590829B" w:rsidR="0030257E" w:rsidRDefault="0030257E" w:rsidP="0030257E">
      <w:pPr>
        <w:spacing w:after="120" w:line="240" w:lineRule="auto"/>
        <w:jc w:val="both"/>
      </w:pPr>
      <w:r w:rsidRPr="2B07A9E6">
        <w:t>[</w:t>
      </w:r>
      <w:r w:rsidRPr="0013576C">
        <w:rPr>
          <w:i/>
          <w:color w:val="00B050"/>
        </w:rPr>
        <w:t>FORSYNINGSSELSKAB</w:t>
      </w:r>
      <w:r w:rsidRPr="2B07A9E6">
        <w:t>]</w:t>
      </w:r>
      <w:r>
        <w:t xml:space="preserve">’s </w:t>
      </w:r>
      <w:r w:rsidR="008A1FEE">
        <w:t>har den nødvendige viden om systemer, trusler og sårbarheder</w:t>
      </w:r>
    </w:p>
    <w:p w14:paraId="3BBE163F" w14:textId="77777777" w:rsidR="00E81734" w:rsidRDefault="00FE709B" w:rsidP="00E81734">
      <w:pPr>
        <w:pStyle w:val="Listeafsnit"/>
        <w:numPr>
          <w:ilvl w:val="0"/>
          <w:numId w:val="1"/>
        </w:numPr>
        <w:spacing w:after="120" w:line="240" w:lineRule="auto"/>
        <w:jc w:val="both"/>
      </w:pPr>
      <w:r w:rsidRPr="2B07A9E6">
        <w:t>Identificere og registrere it-aktiver og systemer, så det er muligt at definere</w:t>
      </w:r>
      <w:r w:rsidR="006106B2">
        <w:t>,</w:t>
      </w:r>
      <w:r w:rsidRPr="2B07A9E6">
        <w:t xml:space="preserve"> hvilke der er kritiske for forsyningen og forretningskontinuitet</w:t>
      </w:r>
      <w:r w:rsidR="00DC652E">
        <w:t>.</w:t>
      </w:r>
    </w:p>
    <w:p w14:paraId="174073E4" w14:textId="07D2C437" w:rsidR="008A1FEE" w:rsidRDefault="00FE709B" w:rsidP="00E81734">
      <w:pPr>
        <w:pStyle w:val="Listeafsnit"/>
        <w:numPr>
          <w:ilvl w:val="0"/>
          <w:numId w:val="1"/>
        </w:numPr>
        <w:spacing w:after="120" w:line="240" w:lineRule="auto"/>
        <w:jc w:val="both"/>
      </w:pPr>
      <w:r w:rsidRPr="2B07A9E6">
        <w:t>Risikovurdere kritiske systemer, kendte risici og sikkerhedshuller for at kunne prioritere sikkerhedsforanstaltninger og beredskabsarbejdet efter en risikobaseret tilgang</w:t>
      </w:r>
      <w:r w:rsidR="00DC652E">
        <w:t>.</w:t>
      </w:r>
    </w:p>
    <w:p w14:paraId="08F944D0" w14:textId="2DAC03A4" w:rsidR="008A1FEE" w:rsidRDefault="008A1FEE" w:rsidP="008A1FEE">
      <w:pPr>
        <w:spacing w:after="120" w:line="240" w:lineRule="auto"/>
        <w:jc w:val="both"/>
      </w:pPr>
      <w:r w:rsidRPr="2B07A9E6">
        <w:t>[</w:t>
      </w:r>
      <w:r w:rsidRPr="0013576C">
        <w:rPr>
          <w:i/>
          <w:color w:val="00B050"/>
        </w:rPr>
        <w:t>FORSYNINGSSELSKAB</w:t>
      </w:r>
      <w:r w:rsidRPr="2B07A9E6">
        <w:t>]</w:t>
      </w:r>
      <w:r>
        <w:t>’s har gennemført nødvendige foranstaltninger</w:t>
      </w:r>
    </w:p>
    <w:p w14:paraId="2BEBB5FD" w14:textId="7EDFB12D" w:rsidR="008A1FEE" w:rsidRDefault="008A1FEE" w:rsidP="008A1FEE">
      <w:pPr>
        <w:pStyle w:val="Listeafsnit"/>
        <w:numPr>
          <w:ilvl w:val="0"/>
          <w:numId w:val="1"/>
        </w:numPr>
        <w:spacing w:after="120" w:line="240" w:lineRule="auto"/>
        <w:jc w:val="both"/>
      </w:pPr>
      <w:r>
        <w:t>S</w:t>
      </w:r>
      <w:r w:rsidRPr="2B07A9E6">
        <w:t xml:space="preserve">ikre at it-sikkerhedskrav og politikker er </w:t>
      </w:r>
      <w:r>
        <w:t>udarbejdet</w:t>
      </w:r>
      <w:r w:rsidRPr="2B07A9E6">
        <w:t>, varetaget, og håndhævet</w:t>
      </w:r>
      <w:r>
        <w:t>.</w:t>
      </w:r>
    </w:p>
    <w:p w14:paraId="64D091D9" w14:textId="669D0C72" w:rsidR="00FE709B" w:rsidRDefault="00FE709B" w:rsidP="00145FEA">
      <w:pPr>
        <w:pStyle w:val="Listeafsnit"/>
        <w:numPr>
          <w:ilvl w:val="0"/>
          <w:numId w:val="1"/>
        </w:numPr>
        <w:spacing w:after="120" w:line="240" w:lineRule="auto"/>
        <w:jc w:val="both"/>
      </w:pPr>
      <w:r w:rsidRPr="2B07A9E6">
        <w:t>Udarbejde, teste og videreudvikle beredskabsplaner, der beskriver retningslinjer og procedurer, der skal mobiliseres og aktiveres i forbindelse med it-sikkerhedshændelser</w:t>
      </w:r>
      <w:r w:rsidR="00DC652E">
        <w:t>.</w:t>
      </w:r>
    </w:p>
    <w:p w14:paraId="1919D436" w14:textId="4463E66E" w:rsidR="008A1FEE" w:rsidRDefault="008A1FEE" w:rsidP="008A1FEE">
      <w:pPr>
        <w:pStyle w:val="Listeafsnit"/>
        <w:numPr>
          <w:ilvl w:val="0"/>
          <w:numId w:val="1"/>
        </w:numPr>
        <w:spacing w:after="120" w:line="240" w:lineRule="auto"/>
        <w:jc w:val="both"/>
      </w:pPr>
      <w:r w:rsidRPr="2B07A9E6">
        <w:t xml:space="preserve">Gennemføre nødvendige aktiviteter mht. </w:t>
      </w:r>
      <w:r>
        <w:t>s</w:t>
      </w:r>
      <w:r w:rsidRPr="2B07A9E6">
        <w:t>ikkerhedsbevidsthed og uddannelse for at alle medarbejdere kender deres ansvar i relation til it-sikkerhed</w:t>
      </w:r>
      <w:r>
        <w:t>.</w:t>
      </w:r>
    </w:p>
    <w:p w14:paraId="1C45B8C3" w14:textId="058DB472" w:rsidR="008A1FEE" w:rsidRDefault="008A1FEE" w:rsidP="008A1FEE">
      <w:pPr>
        <w:spacing w:after="120" w:line="240" w:lineRule="auto"/>
        <w:jc w:val="both"/>
      </w:pPr>
      <w:r w:rsidRPr="2B07A9E6">
        <w:t>[</w:t>
      </w:r>
      <w:r w:rsidRPr="0013576C">
        <w:rPr>
          <w:i/>
          <w:color w:val="00B050"/>
        </w:rPr>
        <w:t>FORSYNINGSSELSKAB</w:t>
      </w:r>
      <w:r w:rsidRPr="2B07A9E6">
        <w:t>]</w:t>
      </w:r>
      <w:r>
        <w:t>’s følger og handler på udviklingen på området</w:t>
      </w:r>
    </w:p>
    <w:p w14:paraId="1B5E27D2" w14:textId="5270EABB" w:rsidR="007F7967" w:rsidRDefault="00FE709B" w:rsidP="00464B0F">
      <w:pPr>
        <w:pStyle w:val="Listeafsnit"/>
        <w:numPr>
          <w:ilvl w:val="0"/>
          <w:numId w:val="1"/>
        </w:numPr>
        <w:spacing w:after="120" w:line="240" w:lineRule="auto"/>
      </w:pPr>
      <w:r w:rsidRPr="2B07A9E6">
        <w:t>Kontinuerlig</w:t>
      </w:r>
      <w:r w:rsidR="000F32C8">
        <w:t>t</w:t>
      </w:r>
      <w:r w:rsidRPr="2B07A9E6">
        <w:t xml:space="preserve"> holde sig orienteret om trussel</w:t>
      </w:r>
      <w:r w:rsidR="00C1539E">
        <w:t>s</w:t>
      </w:r>
      <w:r w:rsidRPr="2B07A9E6">
        <w:t>billede og risici</w:t>
      </w:r>
      <w:r w:rsidR="007F7967">
        <w:t xml:space="preserve"> f.eks. via SektorCERT’s og Center for Cybersikkerheds løbende vurderinger. Vurderingerne kan læses på </w:t>
      </w:r>
      <w:hyperlink r:id="rId9" w:history="1">
        <w:r w:rsidR="007F7967" w:rsidRPr="003A6FD3">
          <w:rPr>
            <w:rStyle w:val="Hyperlink"/>
          </w:rPr>
          <w:t>https://sektorcert.dk/publikationer/</w:t>
        </w:r>
      </w:hyperlink>
      <w:r w:rsidR="007F7967">
        <w:t xml:space="preserve"> og </w:t>
      </w:r>
      <w:hyperlink r:id="rId10" w:history="1">
        <w:r w:rsidR="007F7967" w:rsidRPr="003A6FD3">
          <w:rPr>
            <w:rStyle w:val="Hyperlink"/>
          </w:rPr>
          <w:t>https://www.cfcs.dk/da/cybertruslen/trusselsvurderinger/</w:t>
        </w:r>
      </w:hyperlink>
      <w:r w:rsidR="007F7967">
        <w:t>.</w:t>
      </w:r>
    </w:p>
    <w:p w14:paraId="08A6B42F" w14:textId="77A695B2" w:rsidR="00FE709B" w:rsidRDefault="007F7967" w:rsidP="00145FEA">
      <w:pPr>
        <w:pStyle w:val="Listeafsnit"/>
        <w:numPr>
          <w:ilvl w:val="0"/>
          <w:numId w:val="1"/>
        </w:numPr>
        <w:spacing w:after="120" w:line="240" w:lineRule="auto"/>
        <w:jc w:val="both"/>
      </w:pPr>
      <w:r>
        <w:t>Kontinuerligt holde sig orienteret om</w:t>
      </w:r>
      <w:bookmarkStart w:id="6" w:name="_GoBack"/>
      <w:bookmarkEnd w:id="6"/>
      <w:r w:rsidR="00FE709B" w:rsidRPr="2B07A9E6">
        <w:t xml:space="preserve"> ændringer i lovkrav, for at sikre at it-sikkerhedspolitikken og underliggende </w:t>
      </w:r>
      <w:r w:rsidR="003E4CBE">
        <w:t>politikker, retningslinjer og procedurer</w:t>
      </w:r>
      <w:r w:rsidR="003E4CBE" w:rsidRPr="2B07A9E6">
        <w:t xml:space="preserve"> </w:t>
      </w:r>
      <w:r w:rsidR="00FE709B" w:rsidRPr="2B07A9E6">
        <w:t>opdateres til at være relevante og tilstrækkelige</w:t>
      </w:r>
      <w:r w:rsidR="00FE709B">
        <w:t>.</w:t>
      </w:r>
    </w:p>
    <w:p w14:paraId="7E5B3667" w14:textId="77777777" w:rsidR="00FE709B" w:rsidRDefault="00FE709B" w:rsidP="00145FEA">
      <w:pPr>
        <w:pStyle w:val="Overskrift1"/>
        <w:spacing w:before="0" w:line="240" w:lineRule="auto"/>
        <w:jc w:val="both"/>
      </w:pPr>
      <w:bookmarkStart w:id="7" w:name="_Toc147748522"/>
      <w:r>
        <w:t>2. Gyldighedsområdet</w:t>
      </w:r>
      <w:bookmarkEnd w:id="7"/>
    </w:p>
    <w:p w14:paraId="3A0D6391" w14:textId="77777777" w:rsidR="00BD550D" w:rsidRDefault="00FE709B" w:rsidP="0013576C">
      <w:pPr>
        <w:spacing w:after="0" w:line="240" w:lineRule="auto"/>
        <w:jc w:val="both"/>
        <w:rPr>
          <w:i/>
          <w:iCs/>
          <w:color w:val="FF0000"/>
        </w:rPr>
      </w:pPr>
      <w:r w:rsidRPr="00BD69F6">
        <w:rPr>
          <w:i/>
          <w:iCs/>
          <w:color w:val="FF0000"/>
        </w:rPr>
        <w:t>Beskriv gyldighedsområdet eller omfanget for it-sikkerhedspolitikken, herunder hvilke personer, systemer mv.</w:t>
      </w:r>
      <w:r w:rsidR="000F32C8">
        <w:rPr>
          <w:i/>
          <w:iCs/>
          <w:color w:val="FF0000"/>
        </w:rPr>
        <w:t>,</w:t>
      </w:r>
      <w:r w:rsidRPr="00BD69F6">
        <w:rPr>
          <w:i/>
          <w:iCs/>
          <w:color w:val="FF0000"/>
        </w:rPr>
        <w:t xml:space="preserve"> der er omfattet af politikken. Hvis de</w:t>
      </w:r>
      <w:r w:rsidR="000F32C8">
        <w:rPr>
          <w:i/>
          <w:iCs/>
          <w:color w:val="FF0000"/>
        </w:rPr>
        <w:t>r</w:t>
      </w:r>
      <w:r w:rsidRPr="00BD69F6">
        <w:rPr>
          <w:i/>
          <w:iCs/>
          <w:color w:val="FF0000"/>
        </w:rPr>
        <w:t xml:space="preserve"> er noget centralt</w:t>
      </w:r>
      <w:r w:rsidR="000F32C8">
        <w:rPr>
          <w:i/>
          <w:iCs/>
          <w:color w:val="FF0000"/>
        </w:rPr>
        <w:t>,</w:t>
      </w:r>
      <w:r w:rsidRPr="00BD69F6">
        <w:rPr>
          <w:i/>
          <w:iCs/>
          <w:color w:val="FF0000"/>
        </w:rPr>
        <w:t xml:space="preserve"> der er uden</w:t>
      </w:r>
      <w:r w:rsidR="006927CE">
        <w:rPr>
          <w:i/>
          <w:iCs/>
          <w:color w:val="FF0000"/>
        </w:rPr>
        <w:t xml:space="preserve"> </w:t>
      </w:r>
      <w:r w:rsidRPr="00BD69F6">
        <w:rPr>
          <w:i/>
          <w:iCs/>
          <w:color w:val="FF0000"/>
        </w:rPr>
        <w:t>for gyldighedsområde</w:t>
      </w:r>
      <w:r w:rsidR="000F32C8">
        <w:rPr>
          <w:i/>
          <w:iCs/>
          <w:color w:val="FF0000"/>
        </w:rPr>
        <w:t>t</w:t>
      </w:r>
      <w:r w:rsidRPr="00BD69F6">
        <w:rPr>
          <w:i/>
          <w:iCs/>
          <w:color w:val="FF0000"/>
        </w:rPr>
        <w:t xml:space="preserve">, bør dette også nævnes. Omfanget vil variere baseret på </w:t>
      </w:r>
      <w:r w:rsidR="00383F6A">
        <w:rPr>
          <w:i/>
          <w:iCs/>
          <w:color w:val="FF0000"/>
        </w:rPr>
        <w:t>forsyningsselskab</w:t>
      </w:r>
      <w:r w:rsidRPr="00BD69F6">
        <w:rPr>
          <w:i/>
          <w:iCs/>
          <w:color w:val="FF0000"/>
        </w:rPr>
        <w:t>ets størrelse, systemer og forretningsprocesser.</w:t>
      </w:r>
    </w:p>
    <w:p w14:paraId="6B81814A" w14:textId="77777777" w:rsidR="00BD550D" w:rsidRDefault="00BD550D" w:rsidP="00BD550D">
      <w:pPr>
        <w:spacing w:after="0" w:line="240" w:lineRule="auto"/>
        <w:jc w:val="both"/>
        <w:rPr>
          <w:i/>
          <w:iCs/>
          <w:color w:val="FF0000"/>
        </w:rPr>
      </w:pPr>
    </w:p>
    <w:p w14:paraId="383A87C6" w14:textId="2D82F489" w:rsidR="00BD550D" w:rsidRDefault="00BD550D" w:rsidP="00BD550D">
      <w:pPr>
        <w:spacing w:after="120" w:line="240" w:lineRule="auto"/>
        <w:jc w:val="both"/>
      </w:pPr>
      <w:r w:rsidRPr="0013576C">
        <w:rPr>
          <w:i/>
        </w:rPr>
        <w:t>Denne politik omfatter a</w:t>
      </w:r>
      <w:r w:rsidR="00FE709B" w:rsidRPr="0013576C">
        <w:rPr>
          <w:i/>
        </w:rPr>
        <w:t>l</w:t>
      </w:r>
      <w:r w:rsidR="00FE709B" w:rsidRPr="00F847EB">
        <w:t xml:space="preserve"> </w:t>
      </w:r>
      <w:r w:rsidR="00FE709B" w:rsidRPr="00BD69F6">
        <w:t>it-anvendelse, der understøtter informationer, systemer og forretningsprocesser i [</w:t>
      </w:r>
      <w:r w:rsidR="002E4DA7" w:rsidRPr="0013576C">
        <w:rPr>
          <w:i/>
          <w:color w:val="00B050"/>
        </w:rPr>
        <w:t>FORSYNINGSSELSKAB</w:t>
      </w:r>
      <w:r w:rsidR="00FE709B" w:rsidRPr="00BD69F6">
        <w:t>].</w:t>
      </w:r>
    </w:p>
    <w:p w14:paraId="012BF5F6" w14:textId="75BAD7E3" w:rsidR="00FE709B" w:rsidRPr="0013576C" w:rsidRDefault="00BD550D" w:rsidP="00BD550D">
      <w:pPr>
        <w:spacing w:after="120" w:line="240" w:lineRule="auto"/>
        <w:jc w:val="both"/>
        <w:rPr>
          <w:i/>
        </w:rPr>
      </w:pPr>
      <w:r w:rsidRPr="0013576C">
        <w:rPr>
          <w:i/>
        </w:rPr>
        <w:t>It-sikkerhedspolitikken er gyldig for:</w:t>
      </w:r>
    </w:p>
    <w:p w14:paraId="44693A84" w14:textId="77777777" w:rsidR="004716F8" w:rsidRDefault="00FE709B" w:rsidP="004716F8">
      <w:pPr>
        <w:pStyle w:val="Listeafsnit"/>
        <w:numPr>
          <w:ilvl w:val="0"/>
          <w:numId w:val="3"/>
        </w:numPr>
        <w:spacing w:after="120" w:line="240" w:lineRule="auto"/>
        <w:jc w:val="both"/>
      </w:pPr>
      <w:r w:rsidRPr="00BD69F6">
        <w:t>Alle [</w:t>
      </w:r>
      <w:r w:rsidR="002E4DA7" w:rsidRPr="0013576C">
        <w:rPr>
          <w:i/>
          <w:color w:val="00B050"/>
        </w:rPr>
        <w:t>FORSYNINGSSELSKAB</w:t>
      </w:r>
      <w:r w:rsidRPr="00BD69F6">
        <w:t>]s medarbejdere, midlertidig</w:t>
      </w:r>
      <w:r w:rsidR="006106B2">
        <w:t>t</w:t>
      </w:r>
      <w:r w:rsidRPr="00BD69F6">
        <w:t xml:space="preserve"> ansatte og bestyrelsen</w:t>
      </w:r>
      <w:r w:rsidR="00D72BD0">
        <w:t>.</w:t>
      </w:r>
      <w:r w:rsidRPr="00BD69F6">
        <w:t xml:space="preserve"> </w:t>
      </w:r>
    </w:p>
    <w:p w14:paraId="6D16A78C" w14:textId="7A26FA9C" w:rsidR="003279B7" w:rsidRDefault="00FE709B" w:rsidP="004716F8">
      <w:pPr>
        <w:pStyle w:val="Listeafsnit"/>
        <w:numPr>
          <w:ilvl w:val="0"/>
          <w:numId w:val="3"/>
        </w:numPr>
        <w:spacing w:after="120" w:line="240" w:lineRule="auto"/>
        <w:jc w:val="both"/>
      </w:pPr>
      <w:r w:rsidRPr="00BD69F6">
        <w:t>Alle eksterne leverandører, konsulenter og/eller andre tredjeparter der har arbejdsmæssig tilknytning til [</w:t>
      </w:r>
      <w:r w:rsidR="002E4DA7" w:rsidRPr="004716F8">
        <w:rPr>
          <w:i/>
          <w:color w:val="00B050"/>
        </w:rPr>
        <w:t>FORSYNINGSSELSKAB</w:t>
      </w:r>
      <w:r w:rsidRPr="00BD69F6">
        <w:t>] og/eller adgang til informationer, systemer eller kritiske forretningsprocesser, der tilhører, udbydes og anvendes af [</w:t>
      </w:r>
      <w:r w:rsidR="002E4DA7" w:rsidRPr="004716F8">
        <w:rPr>
          <w:i/>
          <w:color w:val="00B050"/>
        </w:rPr>
        <w:t>FORSYNINGSSELSKAB</w:t>
      </w:r>
      <w:r w:rsidRPr="00BD69F6">
        <w:t>]</w:t>
      </w:r>
    </w:p>
    <w:p w14:paraId="4C640534" w14:textId="0255B101" w:rsidR="0013576C" w:rsidRDefault="0013576C" w:rsidP="0013576C">
      <w:pPr>
        <w:spacing w:after="120" w:line="240" w:lineRule="auto"/>
        <w:jc w:val="both"/>
      </w:pPr>
      <w:r>
        <w:t xml:space="preserve">Alle medarbejdere, midlertidigt ansatte, bestyrelsen, eksterne leverandører, konsulenter og eller andre tredjeparter, der har arbejdsmæssig tilknytning til </w:t>
      </w:r>
      <w:r w:rsidRPr="00BD69F6">
        <w:t>[</w:t>
      </w:r>
      <w:r w:rsidRPr="0013576C">
        <w:rPr>
          <w:i/>
          <w:color w:val="00B050"/>
        </w:rPr>
        <w:t>FORSYNINGSSELSKAB</w:t>
      </w:r>
      <w:r w:rsidRPr="00BD69F6">
        <w:t>]</w:t>
      </w:r>
      <w:r>
        <w:t xml:space="preserve"> gøres bekendt med politikken. </w:t>
      </w:r>
    </w:p>
    <w:p w14:paraId="07C18058" w14:textId="74A1C66C" w:rsidR="00FE709B" w:rsidRPr="00BD69F6" w:rsidRDefault="00FE709B" w:rsidP="0013576C">
      <w:pPr>
        <w:spacing w:after="120" w:line="240" w:lineRule="auto"/>
        <w:jc w:val="both"/>
      </w:pPr>
      <w:r w:rsidRPr="003E4CBE">
        <w:t xml:space="preserve">Se </w:t>
      </w:r>
      <w:r w:rsidR="003279B7">
        <w:t>dog ”</w:t>
      </w:r>
      <w:r w:rsidRPr="004A3F16">
        <w:t>5.1. Undtagelser</w:t>
      </w:r>
      <w:r w:rsidR="003279B7">
        <w:t xml:space="preserve"> fra politikken”</w:t>
      </w:r>
      <w:r w:rsidR="003E4CBE">
        <w:t>.</w:t>
      </w:r>
      <w:r w:rsidRPr="00BD69F6">
        <w:t xml:space="preserve"> </w:t>
      </w:r>
    </w:p>
    <w:p w14:paraId="3C23AF6B" w14:textId="0E141419" w:rsidR="00FE709B" w:rsidRPr="00BD69F6" w:rsidRDefault="003279B7" w:rsidP="00145FEA">
      <w:pPr>
        <w:spacing w:after="120" w:line="240" w:lineRule="auto"/>
        <w:jc w:val="both"/>
      </w:pPr>
      <w:r>
        <w:t>It-sikkerheds</w:t>
      </w:r>
      <w:r w:rsidR="00D72BD0">
        <w:t>p</w:t>
      </w:r>
      <w:r w:rsidR="00FE709B" w:rsidRPr="00BD69F6">
        <w:t>olitikken træder i kraft fra udstedelsesdatoen, og udløber ikke, medmindre den erstattes af en anden politik.</w:t>
      </w:r>
      <w:r w:rsidR="000F32C8">
        <w:t xml:space="preserve"> Se også afsnit </w:t>
      </w:r>
      <w:r w:rsidR="00D72BD0">
        <w:t>”</w:t>
      </w:r>
      <w:r w:rsidR="000F32C8">
        <w:t>5.4 Godkendelse og opdatering</w:t>
      </w:r>
      <w:r w:rsidR="00D72BD0">
        <w:t>”</w:t>
      </w:r>
      <w:r w:rsidR="000F32C8">
        <w:t xml:space="preserve">. </w:t>
      </w:r>
    </w:p>
    <w:p w14:paraId="400D5E08" w14:textId="77777777" w:rsidR="00FE709B" w:rsidRDefault="00FE709B" w:rsidP="00145FEA">
      <w:pPr>
        <w:pStyle w:val="Overskrift1"/>
        <w:spacing w:before="0" w:line="240" w:lineRule="auto"/>
        <w:jc w:val="both"/>
        <w:rPr>
          <w:b/>
          <w:bCs/>
        </w:rPr>
      </w:pPr>
      <w:bookmarkStart w:id="8" w:name="_Toc147748523"/>
      <w:r>
        <w:lastRenderedPageBreak/>
        <w:t>3. Roller og ansvar</w:t>
      </w:r>
      <w:bookmarkEnd w:id="8"/>
    </w:p>
    <w:p w14:paraId="522CA152" w14:textId="2289C613" w:rsidR="00FE709B" w:rsidRPr="00017DD0" w:rsidRDefault="00FE709B" w:rsidP="00145FEA">
      <w:pPr>
        <w:spacing w:after="0" w:line="240" w:lineRule="auto"/>
        <w:jc w:val="both"/>
        <w:rPr>
          <w:i/>
          <w:iCs/>
          <w:color w:val="FF0000"/>
        </w:rPr>
      </w:pPr>
      <w:r w:rsidRPr="00017DD0">
        <w:rPr>
          <w:i/>
          <w:iCs/>
          <w:color w:val="FF0000"/>
        </w:rPr>
        <w:t xml:space="preserve">Beskriv roller og </w:t>
      </w:r>
      <w:r w:rsidR="003279B7" w:rsidRPr="00017DD0">
        <w:rPr>
          <w:i/>
          <w:iCs/>
          <w:color w:val="FF0000"/>
        </w:rPr>
        <w:t>tilhørende ansvarsområder/opgaver</w:t>
      </w:r>
      <w:r w:rsidRPr="00017DD0">
        <w:rPr>
          <w:i/>
          <w:iCs/>
          <w:color w:val="FF0000"/>
        </w:rPr>
        <w:t xml:space="preserve"> i relation til </w:t>
      </w:r>
      <w:r w:rsidR="00383F6A">
        <w:rPr>
          <w:i/>
          <w:iCs/>
          <w:color w:val="FF0000"/>
        </w:rPr>
        <w:t>forsyningsselskabets</w:t>
      </w:r>
      <w:r w:rsidRPr="00017DD0">
        <w:rPr>
          <w:i/>
          <w:iCs/>
          <w:color w:val="FF0000"/>
        </w:rPr>
        <w:t xml:space="preserve"> it-sikkerhed.</w:t>
      </w:r>
      <w:r>
        <w:rPr>
          <w:i/>
          <w:iCs/>
          <w:color w:val="FF0000"/>
        </w:rPr>
        <w:t xml:space="preserve"> </w:t>
      </w:r>
      <w:r w:rsidRPr="00017DD0">
        <w:rPr>
          <w:i/>
          <w:iCs/>
          <w:color w:val="FF0000"/>
        </w:rPr>
        <w:t>Roller og tilhørende ansvarsområder/opgaver i denne skabelon er ikke udtømmende. Ved udmøntning af politikken, tilpas</w:t>
      </w:r>
      <w:r w:rsidR="000F32C8">
        <w:rPr>
          <w:i/>
          <w:iCs/>
          <w:color w:val="FF0000"/>
        </w:rPr>
        <w:t xml:space="preserve"> da</w:t>
      </w:r>
      <w:r w:rsidRPr="00017DD0">
        <w:rPr>
          <w:i/>
          <w:iCs/>
          <w:color w:val="FF0000"/>
        </w:rPr>
        <w:t xml:space="preserve"> roller og ansvar til jeres egen organisation og organisering af </w:t>
      </w:r>
      <w:r w:rsidR="000F32C8">
        <w:rPr>
          <w:i/>
          <w:iCs/>
          <w:color w:val="FF0000"/>
        </w:rPr>
        <w:t>it-</w:t>
      </w:r>
      <w:r w:rsidRPr="00017DD0">
        <w:rPr>
          <w:i/>
          <w:iCs/>
          <w:color w:val="FF0000"/>
        </w:rPr>
        <w:t>sikkerhed.</w:t>
      </w:r>
      <w:r w:rsidR="006106B2">
        <w:rPr>
          <w:i/>
          <w:iCs/>
          <w:color w:val="FF0000"/>
        </w:rPr>
        <w:t xml:space="preserve"> </w:t>
      </w:r>
      <w:r>
        <w:rPr>
          <w:i/>
          <w:iCs/>
          <w:color w:val="FF0000"/>
        </w:rPr>
        <w:t>(Roller og ansvarso</w:t>
      </w:r>
      <w:r w:rsidR="00D211F3">
        <w:rPr>
          <w:i/>
          <w:iCs/>
          <w:color w:val="FF0000"/>
        </w:rPr>
        <w:t>mråder</w:t>
      </w:r>
      <w:r>
        <w:rPr>
          <w:i/>
          <w:iCs/>
          <w:color w:val="FF0000"/>
        </w:rPr>
        <w:t xml:space="preserve"> kan også formaliseres og detaljeres i større grad i en separat underliggende politik/retningslinje, som er et supplement til it-sikkerhedspolitikken)</w:t>
      </w:r>
    </w:p>
    <w:p w14:paraId="1535B815" w14:textId="67CCF204" w:rsidR="00FE709B" w:rsidRDefault="00FE709B" w:rsidP="00145FEA">
      <w:pPr>
        <w:spacing w:after="120" w:line="240" w:lineRule="auto"/>
        <w:jc w:val="both"/>
      </w:pPr>
      <w:r w:rsidRPr="08FECA0C">
        <w:t>Cyber</w:t>
      </w:r>
      <w:r w:rsidR="000F32C8">
        <w:t>-</w:t>
      </w:r>
      <w:r w:rsidRPr="08FECA0C">
        <w:t xml:space="preserve"> og </w:t>
      </w:r>
      <w:r w:rsidR="000F32C8">
        <w:t>informations</w:t>
      </w:r>
      <w:r w:rsidRPr="08FECA0C">
        <w:t>sikkerhed er alle</w:t>
      </w:r>
      <w:r w:rsidR="000F32C8">
        <w:t>s</w:t>
      </w:r>
      <w:r w:rsidRPr="08FECA0C">
        <w:t xml:space="preserve"> ansvar og kræver</w:t>
      </w:r>
      <w:r w:rsidR="003279B7">
        <w:t>,</w:t>
      </w:r>
      <w:r w:rsidRPr="08FECA0C">
        <w:t xml:space="preserve"> at alle medarbejdere, konsulenter, leverandører mv., bidrager til øg</w:t>
      </w:r>
      <w:r w:rsidR="006106B2">
        <w:t>e</w:t>
      </w:r>
      <w:r w:rsidRPr="08FECA0C">
        <w:t xml:space="preserve">t sikkerhedsbevidsthed og daglig varetagelse af it-sikkerheden. </w:t>
      </w:r>
    </w:p>
    <w:p w14:paraId="48E3C9AE" w14:textId="0BAF9C8F" w:rsidR="00FE709B" w:rsidRDefault="00FE709B" w:rsidP="00145FEA">
      <w:pPr>
        <w:spacing w:after="120" w:line="240" w:lineRule="auto"/>
        <w:jc w:val="both"/>
      </w:pPr>
      <w:r w:rsidRPr="08FECA0C">
        <w:t>Derfor er alle</w:t>
      </w:r>
      <w:r w:rsidR="006106B2">
        <w:t>,</w:t>
      </w:r>
      <w:r w:rsidRPr="08FECA0C">
        <w:t xml:space="preserve"> der arbejder med eller for [</w:t>
      </w:r>
      <w:r w:rsidR="002E4DA7" w:rsidRPr="004716F8">
        <w:rPr>
          <w:i/>
          <w:color w:val="00B050"/>
        </w:rPr>
        <w:t>FORSYNINGSSELSKAB</w:t>
      </w:r>
      <w:r w:rsidRPr="08FECA0C">
        <w:t>] pålagt at efterleve regler og krav</w:t>
      </w:r>
      <w:r w:rsidR="000F32C8">
        <w:t>,</w:t>
      </w:r>
      <w:r w:rsidRPr="08FECA0C">
        <w:t xml:space="preserve"> der er fremlagt i denne it-sikkerhedspolitik, samt </w:t>
      </w:r>
      <w:r>
        <w:t xml:space="preserve">handlingsaktiviteter der fremkommer i </w:t>
      </w:r>
      <w:r w:rsidRPr="08FECA0C">
        <w:t xml:space="preserve">underliggende </w:t>
      </w:r>
      <w:r w:rsidR="006106B2">
        <w:t>politikker/retningslinjer/procedurer</w:t>
      </w:r>
      <w:r w:rsidRPr="08FECA0C">
        <w:t>.</w:t>
      </w:r>
    </w:p>
    <w:p w14:paraId="65BD000F" w14:textId="273984D6" w:rsidR="00FE709B" w:rsidRDefault="00FE709B" w:rsidP="00145FEA">
      <w:pPr>
        <w:spacing w:after="120" w:line="240" w:lineRule="auto"/>
        <w:jc w:val="both"/>
      </w:pPr>
      <w:r w:rsidRPr="08FECA0C">
        <w:t xml:space="preserve">Hvis en medarbejder </w:t>
      </w:r>
      <w:r>
        <w:t>opdager</w:t>
      </w:r>
      <w:r w:rsidR="006106B2">
        <w:t>, eller får mistanke om,</w:t>
      </w:r>
      <w:r w:rsidRPr="08FECA0C">
        <w:t xml:space="preserve"> trusler mod eller brud på it-sikkerheden, skal vedkommende straks underrette [</w:t>
      </w:r>
      <w:r w:rsidRPr="004716F8">
        <w:rPr>
          <w:i/>
          <w:color w:val="00B050"/>
        </w:rPr>
        <w:t>inds</w:t>
      </w:r>
      <w:r w:rsidR="000F32C8" w:rsidRPr="004716F8">
        <w:rPr>
          <w:i/>
          <w:color w:val="00B050"/>
        </w:rPr>
        <w:t>æ</w:t>
      </w:r>
      <w:r w:rsidRPr="004716F8">
        <w:rPr>
          <w:i/>
          <w:color w:val="00B050"/>
        </w:rPr>
        <w:t>t ønsket rolle</w:t>
      </w:r>
      <w:r w:rsidRPr="08FECA0C">
        <w:t xml:space="preserve">] om dette. </w:t>
      </w:r>
    </w:p>
    <w:p w14:paraId="1EB83637" w14:textId="77777777" w:rsidR="00FE709B" w:rsidRDefault="00FE709B" w:rsidP="00145FEA">
      <w:pPr>
        <w:spacing w:after="120" w:line="240" w:lineRule="auto"/>
        <w:jc w:val="both"/>
      </w:pPr>
    </w:p>
    <w:p w14:paraId="1C048BA3" w14:textId="2BA74312" w:rsidR="00FE709B" w:rsidRDefault="00FE709B" w:rsidP="00145FEA">
      <w:pPr>
        <w:spacing w:after="120" w:line="240" w:lineRule="auto"/>
        <w:jc w:val="both"/>
      </w:pPr>
      <w:r w:rsidRPr="08FECA0C">
        <w:t>For at understøtte it-sikkerheden i [</w:t>
      </w:r>
      <w:r w:rsidR="002E4DA7" w:rsidRPr="004716F8">
        <w:rPr>
          <w:i/>
          <w:color w:val="00B050"/>
        </w:rPr>
        <w:t>FORSYNINGSSELSKAB</w:t>
      </w:r>
      <w:r w:rsidRPr="08FECA0C">
        <w:t>] er følgende organisering af it-sikkerheden defineret:</w:t>
      </w:r>
    </w:p>
    <w:p w14:paraId="756DB3C5" w14:textId="151D82BA" w:rsidR="00FE709B" w:rsidRPr="004716F8" w:rsidRDefault="000F32C8" w:rsidP="00145FEA">
      <w:pPr>
        <w:spacing w:after="120" w:line="240" w:lineRule="auto"/>
        <w:jc w:val="both"/>
        <w:rPr>
          <w:i/>
          <w:color w:val="FF0000"/>
        </w:rPr>
      </w:pPr>
      <w:r w:rsidRPr="004716F8">
        <w:rPr>
          <w:i/>
          <w:color w:val="FF0000"/>
        </w:rPr>
        <w:t>N</w:t>
      </w:r>
      <w:r w:rsidR="00FE709B" w:rsidRPr="004716F8">
        <w:rPr>
          <w:i/>
          <w:color w:val="FF0000"/>
        </w:rPr>
        <w:t>edenstående kan være et separat dokument i stedet for at</w:t>
      </w:r>
      <w:r w:rsidRPr="004716F8">
        <w:rPr>
          <w:i/>
          <w:color w:val="FF0000"/>
        </w:rPr>
        <w:t xml:space="preserve"> være</w:t>
      </w:r>
      <w:r w:rsidR="00FE709B" w:rsidRPr="004716F8">
        <w:rPr>
          <w:i/>
          <w:color w:val="FF0000"/>
        </w:rPr>
        <w:t xml:space="preserve"> inkludere</w:t>
      </w:r>
      <w:r w:rsidRPr="004716F8">
        <w:rPr>
          <w:i/>
          <w:color w:val="FF0000"/>
        </w:rPr>
        <w:t>t</w:t>
      </w:r>
      <w:r w:rsidR="00FE709B" w:rsidRPr="004716F8">
        <w:rPr>
          <w:i/>
          <w:color w:val="FF0000"/>
        </w:rPr>
        <w:t xml:space="preserve"> i it-sikkerhedspolitikken.</w:t>
      </w:r>
      <w:r w:rsidR="004716F8">
        <w:rPr>
          <w:i/>
          <w:color w:val="FF0000"/>
        </w:rPr>
        <w:t xml:space="preserve"> Tilpas roller og ansvarsområder efter forsyningsselskabets organisering. </w:t>
      </w:r>
    </w:p>
    <w:tbl>
      <w:tblPr>
        <w:tblStyle w:val="Tabel-Gitter"/>
        <w:tblW w:w="0" w:type="auto"/>
        <w:tblLook w:val="04A0" w:firstRow="1" w:lastRow="0" w:firstColumn="1" w:lastColumn="0" w:noHBand="0" w:noVBand="1"/>
      </w:tblPr>
      <w:tblGrid>
        <w:gridCol w:w="2405"/>
        <w:gridCol w:w="6945"/>
      </w:tblGrid>
      <w:tr w:rsidR="00FE709B" w14:paraId="24E05824" w14:textId="77777777" w:rsidTr="004C52D1">
        <w:tc>
          <w:tcPr>
            <w:tcW w:w="2405" w:type="dxa"/>
          </w:tcPr>
          <w:p w14:paraId="0C967851" w14:textId="71E60F69" w:rsidR="00FE709B" w:rsidRPr="004A3F91" w:rsidRDefault="00FE709B" w:rsidP="004716F8">
            <w:pPr>
              <w:spacing w:after="120"/>
              <w:jc w:val="both"/>
              <w:rPr>
                <w:b/>
                <w:bCs/>
              </w:rPr>
            </w:pPr>
            <w:r>
              <w:rPr>
                <w:b/>
                <w:bCs/>
              </w:rPr>
              <w:t xml:space="preserve">Rolle </w:t>
            </w:r>
          </w:p>
        </w:tc>
        <w:tc>
          <w:tcPr>
            <w:tcW w:w="6945" w:type="dxa"/>
          </w:tcPr>
          <w:p w14:paraId="039276B3" w14:textId="6AA55DCE" w:rsidR="00FE709B" w:rsidRPr="00FE709B" w:rsidRDefault="003279B7" w:rsidP="004716F8">
            <w:pPr>
              <w:spacing w:after="120"/>
              <w:jc w:val="both"/>
              <w:rPr>
                <w:b/>
                <w:bCs/>
                <w:lang w:val="da-DK"/>
              </w:rPr>
            </w:pPr>
            <w:r>
              <w:rPr>
                <w:b/>
                <w:bCs/>
                <w:lang w:val="da-DK"/>
              </w:rPr>
              <w:t>Tilhørende a</w:t>
            </w:r>
            <w:r w:rsidR="00FE709B" w:rsidRPr="00FE709B">
              <w:rPr>
                <w:b/>
                <w:bCs/>
                <w:lang w:val="da-DK"/>
              </w:rPr>
              <w:t>nsvars</w:t>
            </w:r>
            <w:r>
              <w:rPr>
                <w:b/>
                <w:bCs/>
                <w:lang w:val="da-DK"/>
              </w:rPr>
              <w:t>områder/</w:t>
            </w:r>
            <w:r w:rsidR="00FE709B" w:rsidRPr="00FE709B">
              <w:rPr>
                <w:b/>
                <w:bCs/>
                <w:lang w:val="da-DK"/>
              </w:rPr>
              <w:t xml:space="preserve">opgaver </w:t>
            </w:r>
          </w:p>
        </w:tc>
      </w:tr>
      <w:tr w:rsidR="00FE709B" w14:paraId="26EB7322" w14:textId="77777777" w:rsidTr="004C52D1">
        <w:tc>
          <w:tcPr>
            <w:tcW w:w="2405" w:type="dxa"/>
          </w:tcPr>
          <w:p w14:paraId="4DA22FE0" w14:textId="77777777" w:rsidR="00FE709B" w:rsidRDefault="00FE709B" w:rsidP="00145FEA">
            <w:pPr>
              <w:spacing w:after="120"/>
              <w:jc w:val="both"/>
            </w:pPr>
            <w:r>
              <w:t>Bestyrelsen</w:t>
            </w:r>
          </w:p>
        </w:tc>
        <w:tc>
          <w:tcPr>
            <w:tcW w:w="6945" w:type="dxa"/>
          </w:tcPr>
          <w:p w14:paraId="62137333" w14:textId="3E064080" w:rsidR="00FE709B" w:rsidRPr="00FE709B" w:rsidRDefault="00FE709B" w:rsidP="00145FEA">
            <w:pPr>
              <w:pStyle w:val="Listeafsnit"/>
              <w:numPr>
                <w:ilvl w:val="0"/>
                <w:numId w:val="6"/>
              </w:numPr>
              <w:spacing w:after="120"/>
              <w:jc w:val="both"/>
              <w:rPr>
                <w:lang w:val="da-DK"/>
              </w:rPr>
            </w:pPr>
            <w:r w:rsidRPr="00FE709B">
              <w:rPr>
                <w:lang w:val="da-DK"/>
              </w:rPr>
              <w:t>Det overordnede ansvar for it-sikkerheden i [</w:t>
            </w:r>
            <w:r w:rsidR="002E4DA7" w:rsidRPr="004716F8">
              <w:rPr>
                <w:i/>
                <w:color w:val="00B050"/>
                <w:lang w:val="da-DK"/>
              </w:rPr>
              <w:t>FORSYNINGSSELSKAB</w:t>
            </w:r>
            <w:r w:rsidRPr="00FE709B">
              <w:rPr>
                <w:lang w:val="da-DK"/>
              </w:rPr>
              <w:t>], samt ansvar for at gennemgå og godkende denne politik, herunder at fastlægge strategiske målsætninger for it-sikkerheden</w:t>
            </w:r>
            <w:r w:rsidR="003279B7">
              <w:rPr>
                <w:lang w:val="da-DK"/>
              </w:rPr>
              <w:t>.</w:t>
            </w:r>
          </w:p>
          <w:p w14:paraId="1F3748AA" w14:textId="2410AED2" w:rsidR="00FE709B" w:rsidRPr="00C66832" w:rsidRDefault="00FE709B" w:rsidP="00145FEA">
            <w:pPr>
              <w:pStyle w:val="Listeafsnit"/>
              <w:numPr>
                <w:ilvl w:val="0"/>
                <w:numId w:val="6"/>
              </w:numPr>
              <w:spacing w:after="120"/>
              <w:jc w:val="both"/>
              <w:rPr>
                <w:lang w:val="da-DK"/>
              </w:rPr>
            </w:pPr>
            <w:r w:rsidRPr="00C66832">
              <w:rPr>
                <w:lang w:val="da-DK"/>
              </w:rPr>
              <w:t>At evaluere [</w:t>
            </w:r>
            <w:r w:rsidR="002E4DA7" w:rsidRPr="004716F8">
              <w:rPr>
                <w:i/>
                <w:color w:val="00B050"/>
                <w:lang w:val="da-DK"/>
              </w:rPr>
              <w:t>FORSYNINGSSELSKAB</w:t>
            </w:r>
            <w:r w:rsidRPr="00C66832">
              <w:rPr>
                <w:lang w:val="da-DK"/>
              </w:rPr>
              <w:t>]s it-sikkerhed – fx tilsynsresultater eller evalueringsrapport efter en sikkerhedshændelse.</w:t>
            </w:r>
          </w:p>
        </w:tc>
      </w:tr>
      <w:tr w:rsidR="00FE709B" w14:paraId="39FC3539" w14:textId="77777777" w:rsidTr="004C52D1">
        <w:tc>
          <w:tcPr>
            <w:tcW w:w="2405" w:type="dxa"/>
          </w:tcPr>
          <w:p w14:paraId="31AC9CDE" w14:textId="77777777" w:rsidR="00FE709B" w:rsidRDefault="00FE709B" w:rsidP="00145FEA">
            <w:pPr>
              <w:spacing w:after="120"/>
              <w:jc w:val="both"/>
            </w:pPr>
            <w:r>
              <w:t>IT-sikkerhedschef</w:t>
            </w:r>
          </w:p>
        </w:tc>
        <w:tc>
          <w:tcPr>
            <w:tcW w:w="6945" w:type="dxa"/>
          </w:tcPr>
          <w:p w14:paraId="460ACF5C" w14:textId="10E541AC" w:rsidR="00FE709B" w:rsidRPr="00FE709B" w:rsidRDefault="00FE709B" w:rsidP="00145FEA">
            <w:pPr>
              <w:pStyle w:val="Listeafsnit"/>
              <w:numPr>
                <w:ilvl w:val="0"/>
                <w:numId w:val="2"/>
              </w:numPr>
              <w:spacing w:after="120"/>
              <w:jc w:val="both"/>
              <w:rPr>
                <w:lang w:val="da-DK"/>
              </w:rPr>
            </w:pPr>
            <w:r w:rsidRPr="00FE709B">
              <w:rPr>
                <w:lang w:val="da-DK"/>
              </w:rPr>
              <w:t xml:space="preserve">Implementeringen af denne politik og underliggende </w:t>
            </w:r>
            <w:r w:rsidR="004A3F16">
              <w:rPr>
                <w:lang w:val="da-DK"/>
              </w:rPr>
              <w:t>politikker, retningslinjer og procedurer</w:t>
            </w:r>
            <w:r w:rsidR="003279B7">
              <w:rPr>
                <w:lang w:val="da-DK"/>
              </w:rPr>
              <w:t>.</w:t>
            </w:r>
          </w:p>
          <w:p w14:paraId="27C1C6AD" w14:textId="46152ECA" w:rsidR="00FE709B" w:rsidRPr="00FE709B" w:rsidRDefault="00FE709B" w:rsidP="00145FEA">
            <w:pPr>
              <w:pStyle w:val="Listeafsnit"/>
              <w:numPr>
                <w:ilvl w:val="0"/>
                <w:numId w:val="2"/>
              </w:numPr>
              <w:spacing w:after="120"/>
              <w:jc w:val="both"/>
              <w:rPr>
                <w:lang w:val="da-DK"/>
              </w:rPr>
            </w:pPr>
            <w:r w:rsidRPr="00FE709B">
              <w:rPr>
                <w:lang w:val="da-DK"/>
              </w:rPr>
              <w:t>At vedligeholde, gennemgå og udvikle denne politik, herunder fastlægge målsætninger og sikkerhedsniveauet for it-sikkerhed</w:t>
            </w:r>
            <w:r w:rsidR="003279B7">
              <w:rPr>
                <w:lang w:val="da-DK"/>
              </w:rPr>
              <w:t>.</w:t>
            </w:r>
          </w:p>
          <w:p w14:paraId="4FEFB4E9" w14:textId="77777777" w:rsidR="00FE709B" w:rsidRPr="00FE709B" w:rsidRDefault="00FE709B" w:rsidP="00145FEA">
            <w:pPr>
              <w:pStyle w:val="Listeafsnit"/>
              <w:numPr>
                <w:ilvl w:val="0"/>
                <w:numId w:val="2"/>
              </w:numPr>
              <w:spacing w:after="120"/>
              <w:jc w:val="both"/>
              <w:rPr>
                <w:lang w:val="da-DK"/>
              </w:rPr>
            </w:pPr>
            <w:r w:rsidRPr="00FE709B">
              <w:rPr>
                <w:lang w:val="da-DK"/>
              </w:rPr>
              <w:t>At systemer lever op til det fastlagte sikkerhedsniveau, herunder at der er udarbejdet de nødvendige retningslinjer, procedurer mv., for brugen af systemer.</w:t>
            </w:r>
          </w:p>
        </w:tc>
      </w:tr>
      <w:tr w:rsidR="00FE709B" w14:paraId="3FCA44A9" w14:textId="77777777" w:rsidTr="004C52D1">
        <w:tc>
          <w:tcPr>
            <w:tcW w:w="2405" w:type="dxa"/>
          </w:tcPr>
          <w:p w14:paraId="1B9298BC" w14:textId="77777777" w:rsidR="00FE709B" w:rsidRDefault="00FE709B" w:rsidP="00145FEA">
            <w:pPr>
              <w:spacing w:after="120"/>
              <w:jc w:val="both"/>
            </w:pPr>
            <w:r>
              <w:t>Driftsansvarlig</w:t>
            </w:r>
          </w:p>
        </w:tc>
        <w:tc>
          <w:tcPr>
            <w:tcW w:w="6945" w:type="dxa"/>
          </w:tcPr>
          <w:p w14:paraId="61FA33A5" w14:textId="35B0C3EA" w:rsidR="00FE709B" w:rsidRPr="00FE709B" w:rsidRDefault="00FE709B" w:rsidP="00145FEA">
            <w:pPr>
              <w:pStyle w:val="Listeafsnit"/>
              <w:numPr>
                <w:ilvl w:val="0"/>
                <w:numId w:val="2"/>
              </w:numPr>
              <w:spacing w:after="120"/>
              <w:jc w:val="both"/>
              <w:rPr>
                <w:lang w:val="da-DK"/>
              </w:rPr>
            </w:pPr>
            <w:r w:rsidRPr="00FE709B">
              <w:rPr>
                <w:lang w:val="da-DK"/>
              </w:rPr>
              <w:t>At systemer lever op til det fastlagte sikkerhedsniveau, herunder at der er udarbejdet de nødvendige retningslinjer, procedurer mv., for brugen af systemer</w:t>
            </w:r>
            <w:r w:rsidR="003279B7">
              <w:rPr>
                <w:lang w:val="da-DK"/>
              </w:rPr>
              <w:t>.</w:t>
            </w:r>
          </w:p>
          <w:p w14:paraId="569C287E" w14:textId="5958BB40" w:rsidR="00FE709B" w:rsidRPr="00FE709B" w:rsidRDefault="00FE709B" w:rsidP="00145FEA">
            <w:pPr>
              <w:pStyle w:val="Listeafsnit"/>
              <w:numPr>
                <w:ilvl w:val="0"/>
                <w:numId w:val="2"/>
              </w:numPr>
              <w:spacing w:after="120"/>
              <w:jc w:val="both"/>
              <w:rPr>
                <w:lang w:val="da-DK"/>
              </w:rPr>
            </w:pPr>
            <w:r w:rsidRPr="00FE709B">
              <w:rPr>
                <w:lang w:val="da-DK"/>
              </w:rPr>
              <w:t>At vedligeholde, gennemgå og udvikle denne politik, herunder fastlægge målsætninger og sikkerhedsniveauet for it-sikkerhed</w:t>
            </w:r>
            <w:r w:rsidR="003279B7">
              <w:rPr>
                <w:lang w:val="da-DK"/>
              </w:rPr>
              <w:t>.</w:t>
            </w:r>
          </w:p>
        </w:tc>
      </w:tr>
      <w:tr w:rsidR="00FE709B" w14:paraId="6C95740A" w14:textId="77777777" w:rsidTr="004C52D1">
        <w:tc>
          <w:tcPr>
            <w:tcW w:w="2405" w:type="dxa"/>
          </w:tcPr>
          <w:p w14:paraId="4DB8EDE5" w14:textId="77777777" w:rsidR="00FE709B" w:rsidRDefault="00FE709B" w:rsidP="00145FEA">
            <w:pPr>
              <w:spacing w:after="120"/>
              <w:jc w:val="both"/>
            </w:pPr>
            <w:r>
              <w:t>IT-sikkerhedsansvarlig</w:t>
            </w:r>
          </w:p>
        </w:tc>
        <w:tc>
          <w:tcPr>
            <w:tcW w:w="6945" w:type="dxa"/>
          </w:tcPr>
          <w:p w14:paraId="4A8B569D" w14:textId="3C147EE3" w:rsidR="00FE709B" w:rsidRPr="00FE709B" w:rsidRDefault="00FE709B" w:rsidP="00145FEA">
            <w:pPr>
              <w:pStyle w:val="Listeafsnit"/>
              <w:numPr>
                <w:ilvl w:val="0"/>
                <w:numId w:val="7"/>
              </w:numPr>
              <w:spacing w:after="120"/>
              <w:jc w:val="both"/>
              <w:rPr>
                <w:lang w:val="da-DK"/>
              </w:rPr>
            </w:pPr>
            <w:r w:rsidRPr="00FE709B">
              <w:rPr>
                <w:lang w:val="da-DK"/>
              </w:rPr>
              <w:t>Assistere med at vedligeholde, implementere og udvikle denne politik, herunder fastlægge målsætninger og sikkerhedsniveauet for it-sikkerhed</w:t>
            </w:r>
            <w:r w:rsidR="003279B7">
              <w:rPr>
                <w:lang w:val="da-DK"/>
              </w:rPr>
              <w:t>.</w:t>
            </w:r>
          </w:p>
          <w:p w14:paraId="5E869881" w14:textId="1C827EEA" w:rsidR="00FE709B" w:rsidRPr="00FE709B" w:rsidRDefault="00FE709B" w:rsidP="00145FEA">
            <w:pPr>
              <w:pStyle w:val="Listeafsnit"/>
              <w:numPr>
                <w:ilvl w:val="0"/>
                <w:numId w:val="7"/>
              </w:numPr>
              <w:spacing w:after="120"/>
              <w:jc w:val="both"/>
              <w:rPr>
                <w:lang w:val="da-DK"/>
              </w:rPr>
            </w:pPr>
            <w:r w:rsidRPr="00FE709B">
              <w:rPr>
                <w:lang w:val="da-DK"/>
              </w:rPr>
              <w:lastRenderedPageBreak/>
              <w:t xml:space="preserve">At løbende føre interne tilsyn med medarbejderes efterlevelse af it-sikkerhedspolitikken og underliggende </w:t>
            </w:r>
            <w:r w:rsidR="004A3F16">
              <w:rPr>
                <w:lang w:val="da-DK"/>
              </w:rPr>
              <w:t>politikker, retningslinjer og procedurer</w:t>
            </w:r>
            <w:r w:rsidRPr="00FE709B">
              <w:rPr>
                <w:lang w:val="da-DK"/>
              </w:rPr>
              <w:t>.</w:t>
            </w:r>
          </w:p>
        </w:tc>
      </w:tr>
      <w:tr w:rsidR="00717C4F" w14:paraId="5AD51FC9" w14:textId="77777777" w:rsidTr="004C52D1">
        <w:tc>
          <w:tcPr>
            <w:tcW w:w="2405" w:type="dxa"/>
          </w:tcPr>
          <w:p w14:paraId="24A3A7EE" w14:textId="5E44FC54" w:rsidR="00717C4F" w:rsidRDefault="00E108E7" w:rsidP="00145FEA">
            <w:pPr>
              <w:spacing w:after="120"/>
              <w:jc w:val="both"/>
            </w:pPr>
            <w:r>
              <w:lastRenderedPageBreak/>
              <w:t>Medarbejdere</w:t>
            </w:r>
          </w:p>
        </w:tc>
        <w:tc>
          <w:tcPr>
            <w:tcW w:w="6945" w:type="dxa"/>
          </w:tcPr>
          <w:p w14:paraId="356E12D4" w14:textId="1434CF9C" w:rsidR="00717C4F" w:rsidRPr="00E108E7" w:rsidRDefault="00E108E7" w:rsidP="00145FEA">
            <w:pPr>
              <w:pStyle w:val="Listeafsnit"/>
              <w:numPr>
                <w:ilvl w:val="0"/>
                <w:numId w:val="7"/>
              </w:numPr>
              <w:spacing w:after="120"/>
              <w:jc w:val="both"/>
              <w:rPr>
                <w:lang w:val="da-DK"/>
              </w:rPr>
            </w:pPr>
            <w:r>
              <w:rPr>
                <w:lang w:val="da-DK"/>
              </w:rPr>
              <w:t>Efterleve</w:t>
            </w:r>
            <w:r w:rsidRPr="00E108E7">
              <w:rPr>
                <w:lang w:val="da-DK"/>
              </w:rPr>
              <w:t xml:space="preserve"> it-sikkerhedspol</w:t>
            </w:r>
            <w:r>
              <w:rPr>
                <w:lang w:val="da-DK"/>
              </w:rPr>
              <w:t>itikken samt underliggende retningslinjer, politikker og procedurer</w:t>
            </w:r>
            <w:r w:rsidRPr="00E108E7">
              <w:rPr>
                <w:lang w:val="da-DK"/>
              </w:rPr>
              <w:t>.</w:t>
            </w:r>
            <w:r>
              <w:rPr>
                <w:lang w:val="da-DK"/>
              </w:rPr>
              <w:t xml:space="preserve"> </w:t>
            </w:r>
          </w:p>
        </w:tc>
      </w:tr>
      <w:tr w:rsidR="00FE709B" w14:paraId="0EC0A136" w14:textId="77777777" w:rsidTr="004C52D1">
        <w:tc>
          <w:tcPr>
            <w:tcW w:w="2405" w:type="dxa"/>
          </w:tcPr>
          <w:p w14:paraId="3C91820B" w14:textId="77777777" w:rsidR="00FE709B" w:rsidRPr="004716F8" w:rsidRDefault="00FE709B" w:rsidP="00145FEA">
            <w:pPr>
              <w:spacing w:after="120"/>
              <w:jc w:val="both"/>
              <w:rPr>
                <w:i/>
                <w:color w:val="00B050"/>
                <w:lang w:val="da-DK"/>
              </w:rPr>
            </w:pPr>
            <w:r w:rsidRPr="004716F8">
              <w:rPr>
                <w:i/>
                <w:color w:val="00B050"/>
                <w:lang w:val="da-DK"/>
              </w:rPr>
              <w:t>[tilføj og rediger relevante roller]</w:t>
            </w:r>
          </w:p>
        </w:tc>
        <w:tc>
          <w:tcPr>
            <w:tcW w:w="6945" w:type="dxa"/>
          </w:tcPr>
          <w:p w14:paraId="3536B4BE" w14:textId="77777777" w:rsidR="00FE709B" w:rsidRPr="004716F8" w:rsidRDefault="00FE709B" w:rsidP="00145FEA">
            <w:pPr>
              <w:pStyle w:val="Listeafsnit"/>
              <w:numPr>
                <w:ilvl w:val="0"/>
                <w:numId w:val="2"/>
              </w:numPr>
              <w:spacing w:after="120"/>
              <w:jc w:val="both"/>
              <w:rPr>
                <w:i/>
                <w:color w:val="00B050"/>
                <w:lang w:val="da-DK"/>
              </w:rPr>
            </w:pPr>
            <w:r w:rsidRPr="004716F8">
              <w:rPr>
                <w:i/>
                <w:color w:val="00B050"/>
                <w:lang w:val="da-DK"/>
              </w:rPr>
              <w:t>Tilføj og rediger yderlige ansvarsområder</w:t>
            </w:r>
          </w:p>
        </w:tc>
      </w:tr>
    </w:tbl>
    <w:p w14:paraId="0EF55356" w14:textId="77777777" w:rsidR="00FE709B" w:rsidRDefault="00FE709B" w:rsidP="00145FEA">
      <w:pPr>
        <w:jc w:val="both"/>
      </w:pPr>
    </w:p>
    <w:p w14:paraId="748ABEFD" w14:textId="389ABC9C" w:rsidR="00FE709B" w:rsidRDefault="00FE709B" w:rsidP="00145FEA">
      <w:pPr>
        <w:pStyle w:val="Overskrift1"/>
        <w:spacing w:before="0" w:line="240" w:lineRule="auto"/>
        <w:jc w:val="both"/>
      </w:pPr>
      <w:bookmarkStart w:id="9" w:name="_Toc147748524"/>
      <w:r>
        <w:t xml:space="preserve">4. </w:t>
      </w:r>
      <w:r w:rsidR="004716F8">
        <w:t>Underliggende politikker, retningslinjer og procedurer</w:t>
      </w:r>
      <w:bookmarkEnd w:id="9"/>
    </w:p>
    <w:p w14:paraId="3DB9A97D" w14:textId="2ACF1D4A" w:rsidR="00840737" w:rsidRDefault="00840737" w:rsidP="00840737">
      <w:pPr>
        <w:spacing w:after="0" w:line="240" w:lineRule="auto"/>
        <w:jc w:val="both"/>
        <w:rPr>
          <w:i/>
          <w:iCs/>
          <w:color w:val="FF0000"/>
        </w:rPr>
      </w:pPr>
      <w:r w:rsidRPr="00AA537F">
        <w:rPr>
          <w:i/>
          <w:iCs/>
          <w:color w:val="FF0000"/>
        </w:rPr>
        <w:t>Beskriv kort de implementerede</w:t>
      </w:r>
      <w:r>
        <w:rPr>
          <w:i/>
          <w:iCs/>
          <w:color w:val="FF0000"/>
        </w:rPr>
        <w:t xml:space="preserve"> underliggende dokumenter</w:t>
      </w:r>
      <w:r w:rsidRPr="00AA537F">
        <w:rPr>
          <w:i/>
          <w:iCs/>
          <w:color w:val="FF0000"/>
        </w:rPr>
        <w:t xml:space="preserve">. </w:t>
      </w:r>
      <w:r>
        <w:rPr>
          <w:i/>
          <w:iCs/>
          <w:color w:val="FF0000"/>
        </w:rPr>
        <w:t xml:space="preserve">Det er ikke et krav at alle </w:t>
      </w:r>
      <w:r w:rsidR="00D357DD">
        <w:rPr>
          <w:i/>
          <w:iCs/>
          <w:color w:val="FF0000"/>
        </w:rPr>
        <w:t xml:space="preserve">underliggende dokumenter </w:t>
      </w:r>
      <w:r>
        <w:rPr>
          <w:i/>
          <w:iCs/>
          <w:color w:val="FF0000"/>
        </w:rPr>
        <w:t xml:space="preserve">på listen inddrages. Omvendt kan der også medtages </w:t>
      </w:r>
      <w:r w:rsidR="00D357DD">
        <w:rPr>
          <w:i/>
          <w:iCs/>
          <w:color w:val="FF0000"/>
        </w:rPr>
        <w:t>underliggende dokumenter</w:t>
      </w:r>
      <w:r>
        <w:rPr>
          <w:i/>
          <w:iCs/>
          <w:color w:val="FF0000"/>
        </w:rPr>
        <w:t xml:space="preserve">, der ikke fremgår af listen. Der skal tages udgangspunkt i forsyningsselskabets egen risikoanalyse, egne ressourcer og eget </w:t>
      </w:r>
      <w:r w:rsidR="00B06B83">
        <w:rPr>
          <w:i/>
          <w:iCs/>
          <w:color w:val="FF0000"/>
        </w:rPr>
        <w:t>sikkerhedsniveau/</w:t>
      </w:r>
      <w:r>
        <w:rPr>
          <w:i/>
          <w:iCs/>
          <w:color w:val="FF0000"/>
        </w:rPr>
        <w:t xml:space="preserve">modenhedsniveau, når det fastlægges hvilke dokumenter, der skal indgå. Formålet er at få hævet forsyningsselskabets </w:t>
      </w:r>
      <w:r w:rsidR="00B06B83">
        <w:rPr>
          <w:i/>
          <w:iCs/>
          <w:color w:val="FF0000"/>
        </w:rPr>
        <w:t>sikkerhedsniveau/</w:t>
      </w:r>
      <w:r>
        <w:rPr>
          <w:i/>
          <w:iCs/>
          <w:color w:val="FF0000"/>
        </w:rPr>
        <w:t>modenhedsniveau, men samtidig skal arbejdet med it-sikkerhedspolitikken være overkommeligt. Det gælder derfor om at udvælg</w:t>
      </w:r>
      <w:r w:rsidR="00D9118B">
        <w:rPr>
          <w:i/>
          <w:iCs/>
          <w:color w:val="FF0000"/>
        </w:rPr>
        <w:t>e</w:t>
      </w:r>
      <w:r>
        <w:rPr>
          <w:i/>
          <w:iCs/>
          <w:color w:val="FF0000"/>
        </w:rPr>
        <w:t xml:space="preserve"> de underliggende dokumenter, der skaber størst værdi for forsyningsselskabet.</w:t>
      </w:r>
      <w:r w:rsidR="00763B74">
        <w:rPr>
          <w:i/>
          <w:iCs/>
          <w:color w:val="FF0000"/>
        </w:rPr>
        <w:t xml:space="preserve"> </w:t>
      </w:r>
      <w:r w:rsidR="00D55AD0">
        <w:rPr>
          <w:i/>
          <w:iCs/>
          <w:color w:val="FF0000"/>
        </w:rPr>
        <w:t xml:space="preserve">Forslag til underliggende </w:t>
      </w:r>
      <w:r w:rsidR="009E3B3D">
        <w:rPr>
          <w:i/>
          <w:iCs/>
          <w:color w:val="FF0000"/>
        </w:rPr>
        <w:t xml:space="preserve">politikker, retningslinjer og procedurer </w:t>
      </w:r>
      <w:r w:rsidR="00D55AD0">
        <w:rPr>
          <w:i/>
          <w:iCs/>
          <w:color w:val="FF0000"/>
        </w:rPr>
        <w:t xml:space="preserve">er herunder </w:t>
      </w:r>
      <w:r w:rsidR="009E3B3D">
        <w:rPr>
          <w:i/>
          <w:iCs/>
          <w:color w:val="FF0000"/>
        </w:rPr>
        <w:t xml:space="preserve">gruppereret i tre grupper, hvoraf forsyningerne med fordel kan starte med at udarbejde og implementere dokumenterne i gruppe 1, derefter gruppe 2 og til sidst gruppe 3. </w:t>
      </w:r>
      <w:r w:rsidR="00763B74">
        <w:rPr>
          <w:i/>
          <w:iCs/>
          <w:color w:val="FF0000"/>
        </w:rPr>
        <w:t xml:space="preserve"> </w:t>
      </w:r>
    </w:p>
    <w:p w14:paraId="6D80EA59" w14:textId="77777777" w:rsidR="005F4352" w:rsidRPr="005F4352" w:rsidRDefault="005F4352" w:rsidP="005F4352">
      <w:pPr>
        <w:spacing w:after="0" w:line="240" w:lineRule="auto"/>
        <w:jc w:val="both"/>
        <w:rPr>
          <w:i/>
          <w:iCs/>
          <w:color w:val="FF0000"/>
        </w:rPr>
      </w:pPr>
    </w:p>
    <w:p w14:paraId="224779F6" w14:textId="4C1679B3" w:rsidR="00FE709B" w:rsidRDefault="005F4352" w:rsidP="00145FEA">
      <w:pPr>
        <w:spacing w:after="120" w:line="240" w:lineRule="auto"/>
        <w:jc w:val="both"/>
      </w:pPr>
      <w:r>
        <w:t xml:space="preserve">De underliggende dokumenter, </w:t>
      </w:r>
      <w:r w:rsidR="00FE709B">
        <w:t>der fremkommer i dette kapitel</w:t>
      </w:r>
      <w:r>
        <w:t>,</w:t>
      </w:r>
      <w:r w:rsidR="00FE709B">
        <w:t xml:space="preserve"> er</w:t>
      </w:r>
      <w:r w:rsidR="00C639C8">
        <w:t xml:space="preserve"> eksempler på</w:t>
      </w:r>
      <w:r w:rsidR="00FE709B">
        <w:t xml:space="preserve"> konkrete </w:t>
      </w:r>
      <w:r w:rsidR="009E3B3D">
        <w:t xml:space="preserve">politikker, </w:t>
      </w:r>
      <w:r w:rsidR="00FE709B">
        <w:t>retningslinjer</w:t>
      </w:r>
      <w:r w:rsidR="00195214">
        <w:t xml:space="preserve"> og procedurer</w:t>
      </w:r>
      <w:r w:rsidR="00C639C8">
        <w:t>,</w:t>
      </w:r>
      <w:r w:rsidR="00FE709B">
        <w:t xml:space="preserve"> der er nødvendige for [</w:t>
      </w:r>
      <w:r w:rsidR="002E4DA7" w:rsidRPr="005F4352">
        <w:rPr>
          <w:i/>
          <w:color w:val="00B050"/>
        </w:rPr>
        <w:t>FORSYNINGSSELSKAB</w:t>
      </w:r>
      <w:r w:rsidR="00A75440">
        <w:t xml:space="preserve">]s it-sikkerhed, og udmønter it-sikkerhedspolitikken.  </w:t>
      </w:r>
    </w:p>
    <w:p w14:paraId="2B1EA936" w14:textId="262C6235" w:rsidR="00FE709B" w:rsidRDefault="00FE709B" w:rsidP="00145FEA">
      <w:pPr>
        <w:spacing w:after="120" w:line="240" w:lineRule="auto"/>
        <w:jc w:val="both"/>
      </w:pPr>
      <w:r>
        <w:t>[</w:t>
      </w:r>
      <w:r w:rsidR="002E4DA7" w:rsidRPr="005F4352">
        <w:rPr>
          <w:i/>
          <w:color w:val="00B050"/>
        </w:rPr>
        <w:t>FORSYNINGSSELSKAB</w:t>
      </w:r>
      <w:r>
        <w:t xml:space="preserve">] </w:t>
      </w:r>
      <w:r w:rsidR="00CA7636">
        <w:t>vil</w:t>
      </w:r>
      <w:r>
        <w:t>:</w:t>
      </w:r>
    </w:p>
    <w:p w14:paraId="524E4419" w14:textId="6B0E7A92" w:rsidR="00FE709B" w:rsidRDefault="005F4352" w:rsidP="00145FEA">
      <w:pPr>
        <w:pStyle w:val="Listeafsnit"/>
        <w:numPr>
          <w:ilvl w:val="0"/>
          <w:numId w:val="8"/>
        </w:numPr>
        <w:spacing w:after="120" w:line="240" w:lineRule="auto"/>
        <w:ind w:left="360"/>
        <w:jc w:val="both"/>
      </w:pPr>
      <w:r>
        <w:t xml:space="preserve">Sikre ledelsesforankring. </w:t>
      </w:r>
      <w:r w:rsidR="00F57852">
        <w:t xml:space="preserve">Ledelsen </w:t>
      </w:r>
      <w:r w:rsidR="00FE709B">
        <w:t xml:space="preserve">skal fastsætte en metode for at etablere, implementere, operere, monitorere, evaluere og forbedre it-sikkerheden </w:t>
      </w:r>
      <w:r w:rsidR="009C7ED0">
        <w:t>for</w:t>
      </w:r>
      <w:r w:rsidR="00FE709B">
        <w:t xml:space="preserve"> [</w:t>
      </w:r>
      <w:r w:rsidR="002E4DA7" w:rsidRPr="005F4352">
        <w:rPr>
          <w:i/>
          <w:color w:val="00B050"/>
        </w:rPr>
        <w:t>FORSYNINGSSELSKAB</w:t>
      </w:r>
      <w:r w:rsidR="00FE709B">
        <w:t xml:space="preserve">]. Endvidere skal </w:t>
      </w:r>
      <w:r w:rsidR="00F57852">
        <w:t>ledelsen</w:t>
      </w:r>
      <w:r w:rsidR="00FE709B">
        <w:t xml:space="preserve"> </w:t>
      </w:r>
      <w:r w:rsidR="00F57852">
        <w:t>fastlægge</w:t>
      </w:r>
      <w:r w:rsidR="00FE709B">
        <w:t xml:space="preserve"> [</w:t>
      </w:r>
      <w:r w:rsidR="002E4DA7" w:rsidRPr="005F4352">
        <w:rPr>
          <w:i/>
          <w:color w:val="00B050"/>
        </w:rPr>
        <w:t>FORSYNINGSSELSKAB</w:t>
      </w:r>
      <w:r w:rsidR="00FE709B">
        <w:t xml:space="preserve">]s metodik og tilgang for risikostyring inkl. identifikation, </w:t>
      </w:r>
      <w:r w:rsidR="00B06B83">
        <w:t xml:space="preserve">håndtering og evaluering </w:t>
      </w:r>
      <w:r w:rsidR="00FE709B">
        <w:t xml:space="preserve">af risici. </w:t>
      </w:r>
    </w:p>
    <w:p w14:paraId="1F9757DD" w14:textId="77777777" w:rsidR="00FE709B" w:rsidRDefault="00FE709B" w:rsidP="00145FEA">
      <w:pPr>
        <w:pStyle w:val="Listeafsnit"/>
        <w:spacing w:after="120" w:line="240" w:lineRule="auto"/>
        <w:ind w:left="360"/>
        <w:jc w:val="both"/>
      </w:pPr>
    </w:p>
    <w:p w14:paraId="0C127887" w14:textId="17248A1A" w:rsidR="00FE709B" w:rsidRDefault="00FE709B" w:rsidP="00145FEA">
      <w:pPr>
        <w:pStyle w:val="Listeafsnit"/>
        <w:numPr>
          <w:ilvl w:val="0"/>
          <w:numId w:val="8"/>
        </w:numPr>
        <w:spacing w:after="120" w:line="240" w:lineRule="auto"/>
        <w:ind w:left="360"/>
        <w:jc w:val="both"/>
      </w:pPr>
      <w:r>
        <w:t xml:space="preserve">Baseret på identifikation af kritiske aktiver og it-systemer samt risikovurdering af disse og relevante trusler, </w:t>
      </w:r>
      <w:r w:rsidR="009C7ED0">
        <w:t>vil</w:t>
      </w:r>
      <w:r>
        <w:t xml:space="preserve"> [</w:t>
      </w:r>
      <w:r w:rsidR="002E4DA7" w:rsidRPr="005F4352">
        <w:rPr>
          <w:i/>
          <w:color w:val="00B050"/>
        </w:rPr>
        <w:t>FORSYNINGSSELSKAB</w:t>
      </w:r>
      <w:r>
        <w:t>] gennemgå målsætningerne i denne it-sikkerhedspolitik, samt evaluere implementerede sikkerhedskontroller og tiltag for at sikre</w:t>
      </w:r>
      <w:r w:rsidR="00C639C8">
        <w:t>,</w:t>
      </w:r>
      <w:r>
        <w:t xml:space="preserve"> at sikkerhedsniveauet er tilstrækkeligt med hensyn til resultater af risikovurderinger, trussel</w:t>
      </w:r>
      <w:r w:rsidR="00C1539E">
        <w:t>s</w:t>
      </w:r>
      <w:r>
        <w:t xml:space="preserve">billede og de forretningsmæssige behov. </w:t>
      </w:r>
    </w:p>
    <w:p w14:paraId="3BA69235" w14:textId="77777777" w:rsidR="00FE709B" w:rsidRDefault="00FE709B" w:rsidP="00145FEA">
      <w:pPr>
        <w:pStyle w:val="Listeafsnit"/>
        <w:spacing w:after="120" w:line="240" w:lineRule="auto"/>
        <w:ind w:left="360"/>
        <w:jc w:val="both"/>
      </w:pPr>
    </w:p>
    <w:p w14:paraId="0043D9D1" w14:textId="451440D5" w:rsidR="00FE709B" w:rsidRDefault="00FE709B" w:rsidP="00145FEA">
      <w:pPr>
        <w:pStyle w:val="Listeafsnit"/>
        <w:numPr>
          <w:ilvl w:val="0"/>
          <w:numId w:val="8"/>
        </w:numPr>
        <w:spacing w:after="120" w:line="240" w:lineRule="auto"/>
        <w:ind w:left="360"/>
        <w:jc w:val="both"/>
      </w:pPr>
      <w:r>
        <w:t xml:space="preserve">Udarbejde og varetage </w:t>
      </w:r>
      <w:r w:rsidR="009C7ED0">
        <w:t>politikker, retningslinjer, procedurer og tilhørende kontroller</w:t>
      </w:r>
      <w:r>
        <w:t xml:space="preserve"> for tilstrækkelig</w:t>
      </w:r>
      <w:r w:rsidR="00F935D8">
        <w:t>t at</w:t>
      </w:r>
      <w:r>
        <w:t xml:space="preserve"> beskytte aktiver, data og systemers fortrolighed, tilgængelighed og integritet i forhold til trusler og sårbarheder</w:t>
      </w:r>
      <w:r w:rsidR="00F935D8">
        <w:t>. Dertil hører at</w:t>
      </w:r>
      <w:r>
        <w:t xml:space="preserve"> opretholde et sikkerhedsniveau</w:t>
      </w:r>
      <w:r w:rsidR="009C7ED0">
        <w:t>,</w:t>
      </w:r>
      <w:r>
        <w:t xml:space="preserve"> der er tilstrækkelig</w:t>
      </w:r>
      <w:r w:rsidR="00F935D8">
        <w:t>t</w:t>
      </w:r>
      <w:r>
        <w:t xml:space="preserve"> for de forretningsmæssige behov og </w:t>
      </w:r>
      <w:r w:rsidR="00F935D8">
        <w:t xml:space="preserve">for </w:t>
      </w:r>
      <w:r>
        <w:t>at efterleve lovkrav. Dette inkluderer at udarbejde politikker, retningslinjer og procedurer for it-sikkerhed inden</w:t>
      </w:r>
      <w:r w:rsidR="00195214">
        <w:t xml:space="preserve"> </w:t>
      </w:r>
      <w:r>
        <w:t xml:space="preserve">for de følgende områder: </w:t>
      </w:r>
    </w:p>
    <w:p w14:paraId="127A6777" w14:textId="77777777" w:rsidR="00F57852" w:rsidRDefault="00F57852" w:rsidP="00F57852">
      <w:pPr>
        <w:pStyle w:val="Listeafsnit"/>
      </w:pPr>
    </w:p>
    <w:p w14:paraId="71A53EC8" w14:textId="4C12C5B9" w:rsidR="00F61420" w:rsidRPr="00F61420" w:rsidRDefault="00F61420" w:rsidP="00F61420">
      <w:pPr>
        <w:spacing w:after="120" w:line="240" w:lineRule="auto"/>
        <w:jc w:val="both"/>
        <w:rPr>
          <w:i/>
          <w:color w:val="FF0000"/>
        </w:rPr>
      </w:pPr>
      <w:r w:rsidRPr="00F61420">
        <w:rPr>
          <w:i/>
          <w:color w:val="FF0000"/>
        </w:rPr>
        <w:t>Gruppe 1</w:t>
      </w:r>
    </w:p>
    <w:p w14:paraId="4607E33E" w14:textId="240FBC2F" w:rsidR="00FE709B" w:rsidRPr="00F57852" w:rsidRDefault="00FE709B" w:rsidP="00145FEA">
      <w:pPr>
        <w:pStyle w:val="Listeafsnit"/>
        <w:numPr>
          <w:ilvl w:val="0"/>
          <w:numId w:val="9"/>
        </w:numPr>
        <w:spacing w:after="120" w:line="240" w:lineRule="auto"/>
        <w:jc w:val="both"/>
        <w:rPr>
          <w:i/>
        </w:rPr>
      </w:pPr>
      <w:bookmarkStart w:id="10" w:name="_Toc147748525"/>
      <w:r w:rsidRPr="00F57852">
        <w:rPr>
          <w:rStyle w:val="Overskrift2Tegn"/>
          <w:rFonts w:asciiTheme="minorHAnsi" w:hAnsiTheme="minorHAnsi" w:cstheme="minorHAnsi"/>
          <w:bCs/>
          <w:color w:val="auto"/>
          <w:sz w:val="22"/>
          <w:szCs w:val="22"/>
        </w:rPr>
        <w:lastRenderedPageBreak/>
        <w:t>Organisering af informationssikkerhed</w:t>
      </w:r>
      <w:bookmarkEnd w:id="10"/>
      <w:r w:rsidR="00F57852" w:rsidRPr="00F57852">
        <w:rPr>
          <w:rFonts w:cstheme="minorHAnsi"/>
        </w:rPr>
        <w:t>:</w:t>
      </w:r>
      <w:r w:rsidR="00F57852" w:rsidRPr="00F57852">
        <w:rPr>
          <w:i/>
        </w:rPr>
        <w:t xml:space="preserve"> </w:t>
      </w:r>
      <w:r w:rsidR="001428F2" w:rsidRPr="00F57852">
        <w:t xml:space="preserve">Formålet </w:t>
      </w:r>
      <w:r w:rsidR="00F57852" w:rsidRPr="00F57852">
        <w:t>er</w:t>
      </w:r>
      <w:r w:rsidR="001428F2">
        <w:t xml:space="preserve"> </w:t>
      </w:r>
      <w:r>
        <w:t>at definere organiseringen af [</w:t>
      </w:r>
      <w:r w:rsidR="002E4DA7" w:rsidRPr="00F57852">
        <w:rPr>
          <w:i/>
          <w:color w:val="00B050"/>
        </w:rPr>
        <w:t>FORSYNINGSSELSKAB</w:t>
      </w:r>
      <w:r>
        <w:t xml:space="preserve">]s it-sikkerhed, herunder roller </w:t>
      </w:r>
      <w:r w:rsidR="00F57852">
        <w:t>og ansvarsfordeling. Retningslinjen</w:t>
      </w:r>
      <w:r>
        <w:t xml:space="preserve"> vil fastlægge behovet for kompetence</w:t>
      </w:r>
      <w:r w:rsidR="00F935D8">
        <w:t>r</w:t>
      </w:r>
      <w:r>
        <w:t xml:space="preserve"> og ressourcer for at varetage driftssikkerhed og forretningskontinuitet med et tilstrækkeligt sikkerhedsniveau. </w:t>
      </w:r>
      <w:r w:rsidRPr="00F57852">
        <w:rPr>
          <w:i/>
          <w:color w:val="FF0000"/>
        </w:rPr>
        <w:t>Roller og ansvar kan defineres i it-sikkerhedspolitikken (kap. 3 i denne skabelon)</w:t>
      </w:r>
      <w:r w:rsidR="00CA7636" w:rsidRPr="00F57852">
        <w:rPr>
          <w:i/>
          <w:color w:val="FF0000"/>
        </w:rPr>
        <w:t>.</w:t>
      </w:r>
    </w:p>
    <w:p w14:paraId="37A5A3D5" w14:textId="77777777" w:rsidR="00FE709B" w:rsidRDefault="00FE709B" w:rsidP="00145FEA">
      <w:pPr>
        <w:pStyle w:val="Listeafsnit"/>
        <w:spacing w:after="120" w:line="240" w:lineRule="auto"/>
        <w:jc w:val="both"/>
      </w:pPr>
    </w:p>
    <w:p w14:paraId="688AF03A" w14:textId="69161D94" w:rsidR="00FE709B" w:rsidRDefault="00F57852" w:rsidP="00145FEA">
      <w:pPr>
        <w:pStyle w:val="Listeafsnit"/>
        <w:numPr>
          <w:ilvl w:val="0"/>
          <w:numId w:val="9"/>
        </w:numPr>
        <w:spacing w:after="120" w:line="240" w:lineRule="auto"/>
        <w:jc w:val="both"/>
      </w:pPr>
      <w:bookmarkStart w:id="11" w:name="_Toc147748526"/>
      <w:r w:rsidRPr="00F57852">
        <w:rPr>
          <w:rStyle w:val="Overskrift2Tegn"/>
          <w:rFonts w:asciiTheme="minorHAnsi" w:hAnsiTheme="minorHAnsi" w:cstheme="minorHAnsi"/>
          <w:bCs/>
          <w:color w:val="auto"/>
          <w:sz w:val="22"/>
          <w:szCs w:val="22"/>
        </w:rPr>
        <w:t>S</w:t>
      </w:r>
      <w:r w:rsidR="00FE709B" w:rsidRPr="00F57852">
        <w:rPr>
          <w:rStyle w:val="Overskrift2Tegn"/>
          <w:rFonts w:asciiTheme="minorHAnsi" w:hAnsiTheme="minorHAnsi" w:cstheme="minorHAnsi"/>
          <w:bCs/>
          <w:color w:val="auto"/>
          <w:sz w:val="22"/>
          <w:szCs w:val="22"/>
        </w:rPr>
        <w:t>ikkerhedsbevidsthed (awareness)</w:t>
      </w:r>
      <w:bookmarkEnd w:id="11"/>
      <w:r w:rsidR="00FE709B" w:rsidRPr="00F57852">
        <w:rPr>
          <w:rFonts w:cstheme="minorHAnsi"/>
          <w:bCs/>
        </w:rPr>
        <w:t>:</w:t>
      </w:r>
      <w:r w:rsidR="00FE709B" w:rsidRPr="00F57852">
        <w:t xml:space="preserve"> </w:t>
      </w:r>
      <w:r w:rsidR="001428F2" w:rsidRPr="007F29F9">
        <w:t>Formålet med initiativet er</w:t>
      </w:r>
      <w:r w:rsidR="001428F2" w:rsidRPr="007F29F9">
        <w:rPr>
          <w:i/>
        </w:rPr>
        <w:t xml:space="preserve">, </w:t>
      </w:r>
      <w:r w:rsidR="001428F2" w:rsidRPr="007F29F9">
        <w:t>at</w:t>
      </w:r>
      <w:r w:rsidR="00F935D8" w:rsidRPr="007F29F9">
        <w:t xml:space="preserve"> </w:t>
      </w:r>
      <w:r w:rsidR="00FE709B" w:rsidRPr="007F29F9">
        <w:t xml:space="preserve">etablere retningslinjer for at øge sikkerhedsbevidsthed vedr. it-sikkerhed </w:t>
      </w:r>
      <w:r w:rsidR="00F935D8" w:rsidRPr="007F29F9">
        <w:t xml:space="preserve">– fx </w:t>
      </w:r>
      <w:r w:rsidR="00FE709B" w:rsidRPr="007F29F9">
        <w:t xml:space="preserve">uddannelse og awareness træning. </w:t>
      </w:r>
      <w:r w:rsidR="009669C7">
        <w:t>Det vil sige</w:t>
      </w:r>
      <w:r w:rsidR="00FE709B">
        <w:t xml:space="preserve"> at sikre at alle [</w:t>
      </w:r>
      <w:r w:rsidR="002E4DA7" w:rsidRPr="00F57852">
        <w:rPr>
          <w:i/>
          <w:color w:val="00B050"/>
        </w:rPr>
        <w:t>FORSYNINGSSELSKAB</w:t>
      </w:r>
      <w:r w:rsidR="00FE709B">
        <w:t>]s medarbejdere og relevante tredjeparter er indforstået med deres ansvars</w:t>
      </w:r>
      <w:r w:rsidR="00D211F3">
        <w:t>områder</w:t>
      </w:r>
      <w:r w:rsidR="00FE709B">
        <w:t xml:space="preserve"> og roller med hensyn til it-sikkerhed; at medarbejdere efterlever regler og krav fastsat i denne it-sikkerhedspolitik og underliggende </w:t>
      </w:r>
      <w:r w:rsidR="00195214">
        <w:t>politikker, retningslinjer og procedurer</w:t>
      </w:r>
      <w:r w:rsidR="00FE709B">
        <w:t xml:space="preserve">; samt uddanne medarbejdere vedr. ”god adfærd” </w:t>
      </w:r>
      <w:r w:rsidR="00F935D8">
        <w:t>og</w:t>
      </w:r>
      <w:r w:rsidR="00FE709B">
        <w:t xml:space="preserve"> for at minimere risiko for menneskelige fejl.</w:t>
      </w:r>
    </w:p>
    <w:p w14:paraId="352ED6B5" w14:textId="06A1A654" w:rsidR="00FE709B" w:rsidRPr="00F57852" w:rsidRDefault="00FE709B" w:rsidP="00145FEA">
      <w:pPr>
        <w:pStyle w:val="Listeafsnit"/>
        <w:spacing w:after="120" w:line="240" w:lineRule="auto"/>
        <w:jc w:val="both"/>
        <w:rPr>
          <w:i/>
          <w:color w:val="FF0000"/>
        </w:rPr>
      </w:pPr>
      <w:r w:rsidRPr="00F57852">
        <w:rPr>
          <w:i/>
          <w:color w:val="FF0000"/>
        </w:rPr>
        <w:t>Eksempler</w:t>
      </w:r>
      <w:r w:rsidR="007F29F9">
        <w:rPr>
          <w:i/>
          <w:color w:val="FF0000"/>
        </w:rPr>
        <w:t xml:space="preserve"> kunne være uddannelse, oplæg og deltagelse i netværk.</w:t>
      </w:r>
    </w:p>
    <w:p w14:paraId="1FD47B03" w14:textId="77777777" w:rsidR="00FE709B" w:rsidRPr="004B7D9E" w:rsidRDefault="00FE709B" w:rsidP="00145FEA">
      <w:pPr>
        <w:pStyle w:val="Listeafsnit"/>
        <w:spacing w:after="120" w:line="240" w:lineRule="auto"/>
        <w:jc w:val="both"/>
        <w:rPr>
          <w:rStyle w:val="Overskrift2Tegn"/>
          <w:sz w:val="22"/>
          <w:szCs w:val="22"/>
        </w:rPr>
      </w:pPr>
    </w:p>
    <w:p w14:paraId="73E41E94" w14:textId="77777777" w:rsidR="007F29F9" w:rsidRPr="007F29F9" w:rsidRDefault="007F29F9" w:rsidP="007F29F9">
      <w:pPr>
        <w:pStyle w:val="Listeafsnit"/>
        <w:numPr>
          <w:ilvl w:val="0"/>
          <w:numId w:val="10"/>
        </w:numPr>
        <w:spacing w:after="120" w:line="240" w:lineRule="auto"/>
        <w:jc w:val="both"/>
        <w:rPr>
          <w:i/>
        </w:rPr>
      </w:pPr>
      <w:bookmarkStart w:id="12" w:name="_Toc147748527"/>
      <w:r w:rsidRPr="007F29F9">
        <w:rPr>
          <w:rStyle w:val="Overskrift2Tegn"/>
          <w:rFonts w:asciiTheme="minorHAnsi" w:hAnsiTheme="minorHAnsi" w:cstheme="minorHAnsi"/>
          <w:bCs/>
          <w:color w:val="auto"/>
          <w:sz w:val="22"/>
          <w:szCs w:val="22"/>
        </w:rPr>
        <w:t>M</w:t>
      </w:r>
      <w:r w:rsidR="00FE709B" w:rsidRPr="007F29F9">
        <w:rPr>
          <w:rStyle w:val="Overskrift2Tegn"/>
          <w:rFonts w:asciiTheme="minorHAnsi" w:hAnsiTheme="minorHAnsi" w:cstheme="minorHAnsi"/>
          <w:bCs/>
          <w:color w:val="auto"/>
          <w:sz w:val="22"/>
          <w:szCs w:val="22"/>
        </w:rPr>
        <w:t>edarbejdersikkerhed</w:t>
      </w:r>
      <w:bookmarkEnd w:id="12"/>
      <w:r w:rsidRPr="007F29F9">
        <w:rPr>
          <w:rFonts w:cstheme="minorHAnsi"/>
          <w:bCs/>
        </w:rPr>
        <w:t>:</w:t>
      </w:r>
      <w:r w:rsidR="00FE709B" w:rsidRPr="007F29F9">
        <w:rPr>
          <w:rFonts w:cstheme="minorHAnsi"/>
          <w:bCs/>
        </w:rPr>
        <w:t xml:space="preserve"> </w:t>
      </w:r>
      <w:r w:rsidR="001428F2" w:rsidRPr="007F29F9">
        <w:rPr>
          <w:rFonts w:cstheme="minorHAnsi"/>
        </w:rPr>
        <w:t xml:space="preserve">Formålet er </w:t>
      </w:r>
      <w:r w:rsidR="00FE709B" w:rsidRPr="007F29F9">
        <w:rPr>
          <w:rFonts w:cstheme="minorHAnsi"/>
        </w:rPr>
        <w:t>at sikre</w:t>
      </w:r>
      <w:r w:rsidR="001428F2" w:rsidRPr="007F29F9">
        <w:rPr>
          <w:rFonts w:cstheme="minorHAnsi"/>
        </w:rPr>
        <w:t>,</w:t>
      </w:r>
      <w:r w:rsidR="00FE709B" w:rsidRPr="007F29F9">
        <w:rPr>
          <w:rFonts w:cstheme="minorHAnsi"/>
        </w:rPr>
        <w:t xml:space="preserve"> at alle medarbejdere har kendskab til og efterlever alle retningsliner</w:t>
      </w:r>
      <w:r w:rsidR="00195214" w:rsidRPr="007F29F9">
        <w:rPr>
          <w:rFonts w:cstheme="minorHAnsi"/>
        </w:rPr>
        <w:t xml:space="preserve"> og procedurer</w:t>
      </w:r>
      <w:r w:rsidR="00FE709B" w:rsidRPr="007F29F9">
        <w:rPr>
          <w:rFonts w:cstheme="minorHAnsi"/>
        </w:rPr>
        <w:t xml:space="preserve"> for it-sikkerhed både før, under og ved afsluttet ansættelse. [</w:t>
      </w:r>
      <w:r w:rsidR="002E4DA7" w:rsidRPr="00C73B37">
        <w:rPr>
          <w:rFonts w:cstheme="minorHAnsi"/>
          <w:i/>
          <w:color w:val="00B050"/>
        </w:rPr>
        <w:t>FORSYNINGSSELSKAB</w:t>
      </w:r>
      <w:r w:rsidR="00FE709B" w:rsidRPr="007F29F9">
        <w:rPr>
          <w:rFonts w:cstheme="minorHAnsi"/>
        </w:rPr>
        <w:t xml:space="preserve">] </w:t>
      </w:r>
      <w:r w:rsidR="009C7ED0" w:rsidRPr="007F29F9">
        <w:rPr>
          <w:rFonts w:cstheme="minorHAnsi"/>
        </w:rPr>
        <w:t xml:space="preserve">er </w:t>
      </w:r>
      <w:r w:rsidR="00FE709B" w:rsidRPr="007F29F9">
        <w:rPr>
          <w:rFonts w:cstheme="minorHAnsi"/>
        </w:rPr>
        <w:t xml:space="preserve">ansvarlig for at </w:t>
      </w:r>
      <w:r w:rsidR="009C7ED0" w:rsidRPr="007F29F9">
        <w:rPr>
          <w:rFonts w:cstheme="minorHAnsi"/>
        </w:rPr>
        <w:t xml:space="preserve">definere </w:t>
      </w:r>
      <w:r w:rsidR="00FE709B" w:rsidRPr="007F29F9">
        <w:rPr>
          <w:rFonts w:cstheme="minorHAnsi"/>
        </w:rPr>
        <w:t>passende sikkerhedskrav og retningslinjer, samt kommunikere disse til medarbejdere og eventuelle tredjeparter.</w:t>
      </w:r>
      <w:r w:rsidR="00FE709B" w:rsidRPr="007F29F9">
        <w:t xml:space="preserve"> </w:t>
      </w:r>
    </w:p>
    <w:p w14:paraId="32960291" w14:textId="77777777" w:rsidR="007F4D24" w:rsidRDefault="00FE709B" w:rsidP="007F4D24">
      <w:pPr>
        <w:pStyle w:val="Listeafsnit"/>
        <w:spacing w:after="120" w:line="240" w:lineRule="auto"/>
        <w:jc w:val="both"/>
        <w:rPr>
          <w:i/>
          <w:color w:val="FF0000"/>
        </w:rPr>
      </w:pPr>
      <w:r w:rsidRPr="007F29F9">
        <w:rPr>
          <w:i/>
          <w:color w:val="FF0000"/>
        </w:rPr>
        <w:t>Fx sikkerhedskrav forbundet med it-udstyr, tilkobling til VPN, ikke tilladte applikationer og software</w:t>
      </w:r>
      <w:r w:rsidR="004822D7" w:rsidRPr="007F29F9">
        <w:rPr>
          <w:i/>
          <w:color w:val="FF0000"/>
        </w:rPr>
        <w:t>,</w:t>
      </w:r>
      <w:r w:rsidRPr="007F29F9">
        <w:rPr>
          <w:i/>
          <w:color w:val="FF0000"/>
        </w:rPr>
        <w:t xml:space="preserve"> sikkerhedskrav forbundet med fjernarbejde, regler mht. anvendelse af privat udstyr, krav for kodeord osv.</w:t>
      </w:r>
    </w:p>
    <w:p w14:paraId="23020887" w14:textId="02FF1FAB" w:rsidR="006C7E70" w:rsidRPr="005309B9" w:rsidRDefault="009E3B3D" w:rsidP="005309B9">
      <w:pPr>
        <w:pStyle w:val="Opstilling-punkttegn"/>
        <w:tabs>
          <w:tab w:val="clear" w:pos="360"/>
          <w:tab w:val="num" w:pos="720"/>
        </w:tabs>
        <w:ind w:left="720"/>
        <w:rPr>
          <w:rStyle w:val="Overskrift2Tegn"/>
          <w:rFonts w:asciiTheme="minorHAnsi" w:eastAsiaTheme="minorHAnsi" w:hAnsiTheme="minorHAnsi" w:cstheme="minorBidi"/>
          <w:i/>
          <w:color w:val="auto"/>
          <w:sz w:val="22"/>
          <w:szCs w:val="22"/>
        </w:rPr>
      </w:pPr>
      <w:bookmarkStart w:id="13" w:name="_Toc147748528"/>
      <w:r w:rsidRPr="006C7E70">
        <w:rPr>
          <w:rStyle w:val="Overskrift2Tegn"/>
          <w:rFonts w:asciiTheme="minorHAnsi" w:hAnsiTheme="minorHAnsi" w:cstheme="minorHAnsi"/>
          <w:bCs/>
          <w:color w:val="auto"/>
          <w:sz w:val="22"/>
          <w:szCs w:val="22"/>
        </w:rPr>
        <w:t>Sikkerhedshændelser:</w:t>
      </w:r>
      <w:r w:rsidRPr="006C7E70">
        <w:rPr>
          <w:rFonts w:cstheme="minorHAnsi"/>
        </w:rPr>
        <w:t xml:space="preserve"> Formålet er at etablere en formaliseret og effektiv tilgang til at håndtere sikkerhedshændelser</w:t>
      </w:r>
      <w:r>
        <w:rPr>
          <w:i/>
        </w:rPr>
        <w:t xml:space="preserve">. </w:t>
      </w:r>
      <w:r w:rsidRPr="006C7E70">
        <w:rPr>
          <w:i/>
          <w:color w:val="FF0000"/>
        </w:rPr>
        <w:t>Proceduren skal</w:t>
      </w:r>
      <w:r>
        <w:rPr>
          <w:i/>
          <w:color w:val="FF0000"/>
        </w:rPr>
        <w:t xml:space="preserve"> bl.a.</w:t>
      </w:r>
      <w:r w:rsidRPr="006C7E70">
        <w:rPr>
          <w:i/>
          <w:color w:val="FF0000"/>
        </w:rPr>
        <w:t xml:space="preserve"> omfatte hvordan man opdager en sikkerhedshændelse, hvordan man indmelder </w:t>
      </w:r>
      <w:r>
        <w:rPr>
          <w:i/>
          <w:color w:val="FF0000"/>
        </w:rPr>
        <w:t xml:space="preserve">sikkerhedshændelser </w:t>
      </w:r>
      <w:r w:rsidRPr="006C7E70">
        <w:rPr>
          <w:i/>
          <w:color w:val="FF0000"/>
        </w:rPr>
        <w:t>samt hvordan det vurderes og håndteres</w:t>
      </w:r>
      <w:bookmarkEnd w:id="13"/>
    </w:p>
    <w:p w14:paraId="7481066B" w14:textId="106E878A" w:rsidR="00FE709B" w:rsidRPr="005309B9" w:rsidRDefault="006C7E70" w:rsidP="00145FEA">
      <w:pPr>
        <w:pStyle w:val="Listeafsnit"/>
        <w:numPr>
          <w:ilvl w:val="0"/>
          <w:numId w:val="10"/>
        </w:numPr>
        <w:spacing w:after="120" w:line="240" w:lineRule="auto"/>
        <w:jc w:val="both"/>
      </w:pPr>
      <w:bookmarkStart w:id="14" w:name="_Toc147748530"/>
      <w:r w:rsidRPr="006C7E70">
        <w:rPr>
          <w:rStyle w:val="Overskrift2Tegn"/>
          <w:rFonts w:asciiTheme="minorHAnsi" w:hAnsiTheme="minorHAnsi" w:cstheme="minorHAnsi"/>
          <w:bCs/>
          <w:color w:val="auto"/>
          <w:sz w:val="22"/>
          <w:szCs w:val="22"/>
        </w:rPr>
        <w:t>It</w:t>
      </w:r>
      <w:r w:rsidR="00FE709B" w:rsidRPr="006C7E70">
        <w:rPr>
          <w:rStyle w:val="Overskrift2Tegn"/>
          <w:rFonts w:asciiTheme="minorHAnsi" w:hAnsiTheme="minorHAnsi" w:cstheme="minorHAnsi"/>
          <w:bCs/>
          <w:color w:val="auto"/>
          <w:sz w:val="22"/>
          <w:szCs w:val="22"/>
        </w:rPr>
        <w:t>-beredskab</w:t>
      </w:r>
      <w:r w:rsidRPr="006C7E70">
        <w:rPr>
          <w:rStyle w:val="Overskrift2Tegn"/>
          <w:rFonts w:asciiTheme="minorHAnsi" w:hAnsiTheme="minorHAnsi" w:cstheme="minorHAnsi"/>
          <w:bCs/>
          <w:color w:val="auto"/>
          <w:sz w:val="22"/>
          <w:szCs w:val="22"/>
        </w:rPr>
        <w:t>:</w:t>
      </w:r>
      <w:bookmarkEnd w:id="14"/>
      <w:r w:rsidR="00FE709B" w:rsidRPr="006C7E70">
        <w:rPr>
          <w:rFonts w:cstheme="minorHAnsi"/>
          <w:bCs/>
        </w:rPr>
        <w:t xml:space="preserve"> </w:t>
      </w:r>
      <w:r w:rsidR="00933790" w:rsidRPr="006C7E70">
        <w:rPr>
          <w:rFonts w:cstheme="minorHAnsi"/>
        </w:rPr>
        <w:t>Formålet er</w:t>
      </w:r>
      <w:r w:rsidR="00FE709B" w:rsidRPr="006C7E70">
        <w:t xml:space="preserve"> </w:t>
      </w:r>
      <w:r w:rsidR="00FE709B">
        <w:t>at have en formaliseret og effektiv tilgang til at håndtere alvorlige it-sikkerhedshændelser</w:t>
      </w:r>
      <w:r w:rsidR="004822D7">
        <w:t>,</w:t>
      </w:r>
      <w:r w:rsidR="00FE709B">
        <w:t xml:space="preserve"> der udløser behov for krisehåndtering og beredskab, for at styrke og sikre </w:t>
      </w:r>
      <w:r w:rsidR="00FE709B" w:rsidRPr="007F29F9">
        <w:t>[</w:t>
      </w:r>
      <w:r w:rsidR="002E4DA7" w:rsidRPr="007F29F9">
        <w:rPr>
          <w:i/>
          <w:color w:val="00B050"/>
        </w:rPr>
        <w:t>FORSYNINGSSELSKAB</w:t>
      </w:r>
      <w:r w:rsidR="00FE709B" w:rsidRPr="007F29F9">
        <w:t>]s</w:t>
      </w:r>
      <w:r w:rsidR="00FE709B">
        <w:t xml:space="preserve"> kapacitet for genoprettelse af forretningskritiske systemer</w:t>
      </w:r>
      <w:r w:rsidR="00833D84">
        <w:t xml:space="preserve"> og for at sikre</w:t>
      </w:r>
      <w:r w:rsidR="00FE709B">
        <w:t xml:space="preserve"> rettidig reetablering af forsyningen og at varetage forretningskontinuiteten. </w:t>
      </w:r>
      <w:r w:rsidR="00FE709B" w:rsidRPr="007F29F9">
        <w:rPr>
          <w:i/>
          <w:color w:val="FF0000"/>
        </w:rPr>
        <w:t>De</w:t>
      </w:r>
      <w:r w:rsidR="004822D7" w:rsidRPr="007F29F9">
        <w:rPr>
          <w:i/>
          <w:color w:val="FF0000"/>
        </w:rPr>
        <w:t>r</w:t>
      </w:r>
      <w:r w:rsidR="00FE709B" w:rsidRPr="007F29F9">
        <w:rPr>
          <w:i/>
          <w:color w:val="FF0000"/>
        </w:rPr>
        <w:t xml:space="preserve"> skal etableres beredskabsplan for it-beredskab, som indeholder krav for</w:t>
      </w:r>
      <w:r w:rsidR="00833D84" w:rsidRPr="007F29F9">
        <w:rPr>
          <w:i/>
          <w:color w:val="FF0000"/>
        </w:rPr>
        <w:t>,</w:t>
      </w:r>
      <w:r w:rsidR="00FE709B" w:rsidRPr="007F29F9">
        <w:rPr>
          <w:i/>
          <w:color w:val="FF0000"/>
        </w:rPr>
        <w:t xml:space="preserve"> hvornår planen skal aktiveres, identificere</w:t>
      </w:r>
      <w:r w:rsidR="00630ABA">
        <w:rPr>
          <w:i/>
          <w:color w:val="FF0000"/>
        </w:rPr>
        <w:t>de</w:t>
      </w:r>
      <w:r w:rsidR="00FE709B" w:rsidRPr="007F29F9">
        <w:rPr>
          <w:i/>
          <w:color w:val="FF0000"/>
        </w:rPr>
        <w:t xml:space="preserve"> risici og modtiltag/handlinger for at håndtere en alvorlig hændelse, roller og ansvarso</w:t>
      </w:r>
      <w:r w:rsidR="00D211F3" w:rsidRPr="007F29F9">
        <w:rPr>
          <w:i/>
          <w:color w:val="FF0000"/>
        </w:rPr>
        <w:t>mråder</w:t>
      </w:r>
      <w:r w:rsidR="00FE709B" w:rsidRPr="007F29F9">
        <w:rPr>
          <w:i/>
          <w:color w:val="FF0000"/>
        </w:rPr>
        <w:t>, kommunikationsplan (intern, ekstern – fx med driftsleverandør og/eller DCIS), samt (systemspecifikke) plan(er) for genoprettelse af forretningskritiske systemer for at sikre rettidig reetablering af forsyningen.</w:t>
      </w:r>
    </w:p>
    <w:p w14:paraId="14E0337B" w14:textId="799EB91E" w:rsidR="00FE709B" w:rsidRDefault="00FE709B" w:rsidP="00145FEA">
      <w:pPr>
        <w:pStyle w:val="Listeafsnit"/>
        <w:spacing w:after="120" w:line="240" w:lineRule="auto"/>
        <w:jc w:val="both"/>
      </w:pPr>
    </w:p>
    <w:p w14:paraId="55E5098E" w14:textId="25EF2294" w:rsidR="00F61420" w:rsidRPr="00E81734" w:rsidRDefault="00F61420" w:rsidP="00E81734">
      <w:pPr>
        <w:spacing w:after="120" w:line="240" w:lineRule="auto"/>
        <w:jc w:val="both"/>
        <w:rPr>
          <w:rStyle w:val="Overskrift2Tegn"/>
          <w:rFonts w:asciiTheme="minorHAnsi" w:eastAsiaTheme="minorHAnsi" w:hAnsiTheme="minorHAnsi" w:cstheme="minorBidi"/>
          <w:i/>
          <w:color w:val="FF0000"/>
          <w:sz w:val="22"/>
          <w:szCs w:val="22"/>
        </w:rPr>
      </w:pPr>
      <w:r w:rsidRPr="00F61420">
        <w:rPr>
          <w:i/>
          <w:color w:val="FF0000"/>
        </w:rPr>
        <w:t>Gruppe 2</w:t>
      </w:r>
    </w:p>
    <w:p w14:paraId="78733740" w14:textId="77777777" w:rsidR="005309B9" w:rsidRPr="007D40A5" w:rsidRDefault="005309B9" w:rsidP="005309B9">
      <w:pPr>
        <w:pStyle w:val="Listeafsnit"/>
        <w:numPr>
          <w:ilvl w:val="0"/>
          <w:numId w:val="10"/>
        </w:numPr>
        <w:spacing w:after="120" w:line="240" w:lineRule="auto"/>
        <w:jc w:val="both"/>
        <w:rPr>
          <w:i/>
        </w:rPr>
      </w:pPr>
      <w:bookmarkStart w:id="15" w:name="_Toc147748535"/>
      <w:bookmarkStart w:id="16" w:name="_Toc147748531"/>
      <w:r w:rsidRPr="007D40A5">
        <w:rPr>
          <w:rStyle w:val="Overskrift2Tegn"/>
          <w:rFonts w:asciiTheme="minorHAnsi" w:hAnsiTheme="minorHAnsi" w:cstheme="minorHAnsi"/>
          <w:bCs/>
          <w:color w:val="auto"/>
          <w:sz w:val="22"/>
          <w:szCs w:val="22"/>
        </w:rPr>
        <w:t>Styring af aktiver:</w:t>
      </w:r>
      <w:bookmarkEnd w:id="15"/>
      <w:r w:rsidRPr="007D40A5">
        <w:rPr>
          <w:rFonts w:cstheme="minorHAnsi"/>
          <w:bCs/>
        </w:rPr>
        <w:t xml:space="preserve"> </w:t>
      </w:r>
      <w:r w:rsidRPr="007D40A5">
        <w:rPr>
          <w:rFonts w:cstheme="minorHAnsi"/>
        </w:rPr>
        <w:t>Formålet er at identificere</w:t>
      </w:r>
      <w:r>
        <w:t xml:space="preserve">, registrere og styre aktiver (software, hardware, data eller andre fysiske enheder). Dette er for at definere hvilke aktiver, der er kritiske for forretningen, definere tilstrækkelige sikkerhedsforanstaltninger og ansvarsområder samt modvirke uautoriseret adgang, modificering eller bortskaffelse af information og medier. </w:t>
      </w:r>
      <w:r w:rsidRPr="007D40A5">
        <w:rPr>
          <w:i/>
          <w:color w:val="FF0000"/>
        </w:rPr>
        <w:t>Proceduren bør endvidere indeholde vejledning for bort</w:t>
      </w:r>
      <w:r>
        <w:rPr>
          <w:i/>
          <w:color w:val="FF0000"/>
        </w:rPr>
        <w:t>skaffelse og transport af aktiver</w:t>
      </w:r>
      <w:r w:rsidRPr="007D40A5">
        <w:rPr>
          <w:i/>
          <w:color w:val="FF0000"/>
        </w:rPr>
        <w:t xml:space="preserve"> (hvordan lagres, bortskaffes og evt. ødelægges </w:t>
      </w:r>
      <w:r>
        <w:rPr>
          <w:i/>
          <w:color w:val="FF0000"/>
        </w:rPr>
        <w:t>aktiver</w:t>
      </w:r>
      <w:r w:rsidRPr="007D40A5">
        <w:rPr>
          <w:i/>
          <w:color w:val="FF0000"/>
        </w:rPr>
        <w:t>, der indeholder fortrolig information).</w:t>
      </w:r>
    </w:p>
    <w:p w14:paraId="69E096AE" w14:textId="77777777" w:rsidR="005309B9" w:rsidRPr="005309B9" w:rsidRDefault="005309B9" w:rsidP="005309B9">
      <w:pPr>
        <w:pStyle w:val="Listeafsnit"/>
        <w:spacing w:after="120" w:line="240" w:lineRule="auto"/>
        <w:jc w:val="both"/>
        <w:rPr>
          <w:rStyle w:val="Overskrift2Tegn"/>
          <w:rFonts w:asciiTheme="minorHAnsi" w:eastAsiaTheme="minorHAnsi" w:hAnsiTheme="minorHAnsi" w:cstheme="minorBidi"/>
          <w:color w:val="auto"/>
          <w:sz w:val="22"/>
          <w:szCs w:val="22"/>
        </w:rPr>
      </w:pPr>
    </w:p>
    <w:p w14:paraId="68018978" w14:textId="77777777" w:rsidR="005309B9" w:rsidRPr="009E3B3D" w:rsidRDefault="005309B9" w:rsidP="005309B9">
      <w:pPr>
        <w:pStyle w:val="Opstilling-punkttegn"/>
        <w:numPr>
          <w:ilvl w:val="0"/>
          <w:numId w:val="10"/>
        </w:numPr>
        <w:rPr>
          <w:i/>
        </w:rPr>
      </w:pPr>
      <w:r w:rsidRPr="007F29F9">
        <w:rPr>
          <w:rStyle w:val="Overskrift2Tegn"/>
          <w:rFonts w:asciiTheme="minorHAnsi" w:hAnsiTheme="minorHAnsi" w:cstheme="minorHAnsi"/>
          <w:bCs/>
          <w:color w:val="auto"/>
          <w:sz w:val="22"/>
          <w:szCs w:val="22"/>
        </w:rPr>
        <w:t>Risikostyring</w:t>
      </w:r>
      <w:r>
        <w:rPr>
          <w:b/>
          <w:bCs/>
        </w:rPr>
        <w:t xml:space="preserve">: </w:t>
      </w:r>
      <w:r w:rsidRPr="007F29F9">
        <w:t>Formålet er, at [</w:t>
      </w:r>
      <w:r w:rsidRPr="007F4D24">
        <w:rPr>
          <w:i/>
          <w:color w:val="00B050"/>
        </w:rPr>
        <w:t>FORSYNINGSSELSKAB</w:t>
      </w:r>
      <w:r w:rsidRPr="007F29F9">
        <w:t xml:space="preserve">]s tilgang til it-sikkerhed og beredskab følger en risikobaseret tilgang, som prioriterer de største forretningsrisici, og beskyttelse af </w:t>
      </w:r>
      <w:r w:rsidRPr="007F29F9">
        <w:lastRenderedPageBreak/>
        <w:t xml:space="preserve">forretningskritiske systemer og aktiver for at sikre en strategisk tilgang til it-sikkerhed og forretningskontinuitet. </w:t>
      </w:r>
      <w:r w:rsidRPr="007F29F9">
        <w:rPr>
          <w:i/>
          <w:color w:val="FF0000"/>
        </w:rPr>
        <w:t>Der skal udarbejdes</w:t>
      </w:r>
      <w:r>
        <w:rPr>
          <w:i/>
          <w:color w:val="FF0000"/>
        </w:rPr>
        <w:t xml:space="preserve"> dokumenter som berører en metode for risikovurdering, risikovillighed samt risikohåndtering. </w:t>
      </w:r>
      <w:r w:rsidRPr="007F29F9">
        <w:rPr>
          <w:i/>
          <w:color w:val="FF0000"/>
        </w:rPr>
        <w:t xml:space="preserve"> </w:t>
      </w:r>
      <w:r w:rsidRPr="009E3B3D">
        <w:rPr>
          <w:i/>
          <w:color w:val="FF0000"/>
        </w:rPr>
        <w:t xml:space="preserve"> </w:t>
      </w:r>
    </w:p>
    <w:p w14:paraId="7823ABDB" w14:textId="0F6561E8" w:rsidR="00FE709B" w:rsidRPr="005309B9" w:rsidRDefault="006C7E70" w:rsidP="00145FEA">
      <w:pPr>
        <w:pStyle w:val="Listeafsnit"/>
        <w:numPr>
          <w:ilvl w:val="0"/>
          <w:numId w:val="10"/>
        </w:numPr>
        <w:spacing w:after="120" w:line="240" w:lineRule="auto"/>
        <w:jc w:val="both"/>
      </w:pPr>
      <w:r w:rsidRPr="006C7E70">
        <w:rPr>
          <w:rStyle w:val="Overskrift2Tegn"/>
          <w:rFonts w:asciiTheme="minorHAnsi" w:hAnsiTheme="minorHAnsi" w:cstheme="minorHAnsi"/>
          <w:bCs/>
          <w:color w:val="auto"/>
          <w:sz w:val="22"/>
          <w:szCs w:val="22"/>
        </w:rPr>
        <w:t xml:space="preserve">Fysisk </w:t>
      </w:r>
      <w:r w:rsidR="00FE709B" w:rsidRPr="006C7E70">
        <w:rPr>
          <w:rStyle w:val="Overskrift2Tegn"/>
          <w:rFonts w:asciiTheme="minorHAnsi" w:hAnsiTheme="minorHAnsi" w:cstheme="minorHAnsi"/>
          <w:bCs/>
          <w:color w:val="auto"/>
          <w:sz w:val="22"/>
          <w:szCs w:val="22"/>
        </w:rPr>
        <w:t>sikring og miljøsikring</w:t>
      </w:r>
      <w:r w:rsidRPr="006C7E70">
        <w:rPr>
          <w:rStyle w:val="Overskrift2Tegn"/>
          <w:rFonts w:asciiTheme="minorHAnsi" w:hAnsiTheme="minorHAnsi" w:cstheme="minorHAnsi"/>
          <w:bCs/>
          <w:color w:val="auto"/>
          <w:sz w:val="22"/>
          <w:szCs w:val="22"/>
        </w:rPr>
        <w:t>:</w:t>
      </w:r>
      <w:bookmarkEnd w:id="16"/>
      <w:r w:rsidR="00FE709B" w:rsidRPr="006C7E70">
        <w:rPr>
          <w:rFonts w:cstheme="minorHAnsi"/>
          <w:bCs/>
        </w:rPr>
        <w:t xml:space="preserve"> </w:t>
      </w:r>
      <w:r w:rsidR="001B288F" w:rsidRPr="006C7E70">
        <w:rPr>
          <w:rFonts w:cstheme="minorHAnsi"/>
        </w:rPr>
        <w:t>Formålet er</w:t>
      </w:r>
      <w:r w:rsidR="00FE709B" w:rsidRPr="006C7E70">
        <w:rPr>
          <w:rFonts w:cstheme="minorHAnsi"/>
        </w:rPr>
        <w:t xml:space="preserve"> at modvirke uautoriseret fysisk adgang, skade, uheld eller påvirkning på [</w:t>
      </w:r>
      <w:r w:rsidR="002E4DA7" w:rsidRPr="006C7E70">
        <w:rPr>
          <w:rFonts w:cstheme="minorHAnsi"/>
          <w:i/>
          <w:color w:val="00B050"/>
        </w:rPr>
        <w:t>FORSYNINGSSELSKAB</w:t>
      </w:r>
      <w:r w:rsidR="00FE709B" w:rsidRPr="006C7E70">
        <w:rPr>
          <w:rFonts w:cstheme="minorHAnsi"/>
        </w:rPr>
        <w:t>]s systemer, information, aktiver, fysiske faciliteter og/eller operationer/drift.</w:t>
      </w:r>
      <w:r w:rsidR="00FE709B" w:rsidRPr="006C7E70">
        <w:t xml:space="preserve"> </w:t>
      </w:r>
      <w:r w:rsidRPr="006C7E70">
        <w:rPr>
          <w:i/>
          <w:color w:val="FF0000"/>
        </w:rPr>
        <w:t>E</w:t>
      </w:r>
      <w:r>
        <w:rPr>
          <w:i/>
          <w:color w:val="FF0000"/>
        </w:rPr>
        <w:t>ksempelvis vejledninger,</w:t>
      </w:r>
      <w:r w:rsidR="00FE709B" w:rsidRPr="007F29F9">
        <w:rPr>
          <w:i/>
          <w:color w:val="FF0000"/>
        </w:rPr>
        <w:t xml:space="preserve"> der fastsætter</w:t>
      </w:r>
      <w:r w:rsidR="004822D7" w:rsidRPr="007F29F9">
        <w:rPr>
          <w:i/>
          <w:color w:val="FF0000"/>
        </w:rPr>
        <w:t>,</w:t>
      </w:r>
      <w:r w:rsidR="00FE709B" w:rsidRPr="007F29F9">
        <w:rPr>
          <w:i/>
          <w:color w:val="FF0000"/>
        </w:rPr>
        <w:t xml:space="preserve"> at kritisk it- og evt. </w:t>
      </w:r>
      <w:r w:rsidR="004822D7" w:rsidRPr="007F29F9">
        <w:rPr>
          <w:i/>
          <w:color w:val="FF0000"/>
        </w:rPr>
        <w:t>OT</w:t>
      </w:r>
      <w:r w:rsidR="00FE709B" w:rsidRPr="007F29F9">
        <w:rPr>
          <w:i/>
          <w:color w:val="FF0000"/>
        </w:rPr>
        <w:t xml:space="preserve"> udstyr (hardware, software) skal være i sikre områder, beskyttet af fysiske barrierer, adgangskontroller, </w:t>
      </w:r>
      <w:r w:rsidR="004822D7" w:rsidRPr="007F29F9">
        <w:rPr>
          <w:i/>
          <w:color w:val="FF0000"/>
        </w:rPr>
        <w:t>o</w:t>
      </w:r>
      <w:r w:rsidR="00FE709B" w:rsidRPr="007F29F9">
        <w:rPr>
          <w:i/>
          <w:color w:val="FF0000"/>
        </w:rPr>
        <w:t>vervågning og alarmer mv</w:t>
      </w:r>
      <w:r w:rsidR="00FE709B" w:rsidRPr="007F29F9">
        <w:rPr>
          <w:i/>
        </w:rPr>
        <w:t>.</w:t>
      </w:r>
    </w:p>
    <w:p w14:paraId="3F69BA87" w14:textId="77777777" w:rsidR="005309B9" w:rsidRPr="005309B9" w:rsidRDefault="005309B9" w:rsidP="005309B9">
      <w:pPr>
        <w:pStyle w:val="Listeafsnit"/>
        <w:spacing w:after="120" w:line="240" w:lineRule="auto"/>
        <w:jc w:val="both"/>
      </w:pPr>
    </w:p>
    <w:p w14:paraId="1056AA06" w14:textId="77777777" w:rsidR="005309B9" w:rsidRPr="007D40A5" w:rsidRDefault="005309B9" w:rsidP="005309B9">
      <w:pPr>
        <w:pStyle w:val="Listeafsnit"/>
        <w:numPr>
          <w:ilvl w:val="0"/>
          <w:numId w:val="10"/>
        </w:numPr>
        <w:spacing w:after="120" w:line="240" w:lineRule="auto"/>
        <w:jc w:val="both"/>
        <w:rPr>
          <w:i/>
        </w:rPr>
      </w:pPr>
      <w:bookmarkStart w:id="17" w:name="_Toc147748536"/>
      <w:r w:rsidRPr="007D40A5">
        <w:rPr>
          <w:rStyle w:val="Overskrift2Tegn"/>
          <w:rFonts w:asciiTheme="minorHAnsi" w:hAnsiTheme="minorHAnsi" w:cstheme="minorHAnsi"/>
          <w:bCs/>
          <w:color w:val="auto"/>
          <w:sz w:val="22"/>
          <w:szCs w:val="22"/>
        </w:rPr>
        <w:t>Leverandørstyring og outsourcing</w:t>
      </w:r>
      <w:bookmarkEnd w:id="17"/>
      <w:r w:rsidRPr="007D40A5">
        <w:rPr>
          <w:rFonts w:cstheme="minorHAnsi"/>
          <w:bCs/>
        </w:rPr>
        <w:t xml:space="preserve">: </w:t>
      </w:r>
      <w:r w:rsidRPr="007D40A5">
        <w:rPr>
          <w:rFonts w:cstheme="minorHAnsi"/>
        </w:rPr>
        <w:t>Formålet er</w:t>
      </w:r>
      <w:r w:rsidRPr="007D40A5">
        <w:t xml:space="preserve"> </w:t>
      </w:r>
      <w:r>
        <w:t xml:space="preserve">at beskytte aktiver, systemer og operationer der er tilgængelige for eller varetages af tredjeparter, samt sikre et tilstrækkeligt niveau af it-sikkerhed, beredskab og tryg leverance. </w:t>
      </w:r>
      <w:r w:rsidRPr="007D40A5">
        <w:rPr>
          <w:i/>
          <w:color w:val="FF0000"/>
        </w:rPr>
        <w:t xml:space="preserve">Der skal udarbejdes en procedure </w:t>
      </w:r>
      <w:r>
        <w:rPr>
          <w:i/>
          <w:color w:val="FF0000"/>
        </w:rPr>
        <w:t xml:space="preserve">som skal fastlægge </w:t>
      </w:r>
      <w:r w:rsidRPr="007D40A5">
        <w:rPr>
          <w:i/>
          <w:color w:val="FF0000"/>
        </w:rPr>
        <w:t>krav for niveauet af it-sikkerhed, som leverandører/tredjeparter skal overholde (fx sikrings</w:t>
      </w:r>
      <w:r>
        <w:rPr>
          <w:i/>
          <w:color w:val="FF0000"/>
        </w:rPr>
        <w:t>-</w:t>
      </w:r>
      <w:r w:rsidRPr="007D40A5">
        <w:rPr>
          <w:i/>
          <w:color w:val="FF0000"/>
        </w:rPr>
        <w:t>foranstaltninger) eller processer de skal igennem. Proceduren for lever</w:t>
      </w:r>
      <w:r>
        <w:rPr>
          <w:i/>
          <w:color w:val="FF0000"/>
        </w:rPr>
        <w:t>andørstyring skal også berøre udarbejdelse af databehandleraftale samt evt. årlige tilsyn.</w:t>
      </w:r>
    </w:p>
    <w:p w14:paraId="67C55775" w14:textId="77777777" w:rsidR="005309B9" w:rsidRPr="004B7D9E" w:rsidRDefault="005309B9" w:rsidP="005309B9">
      <w:pPr>
        <w:pStyle w:val="Listeafsnit"/>
        <w:spacing w:after="120" w:line="240" w:lineRule="auto"/>
        <w:jc w:val="both"/>
        <w:rPr>
          <w:rStyle w:val="Overskrift2Tegn"/>
          <w:sz w:val="22"/>
          <w:szCs w:val="22"/>
        </w:rPr>
      </w:pPr>
    </w:p>
    <w:p w14:paraId="72E6F665" w14:textId="76ABD728" w:rsidR="00F61420" w:rsidRPr="00F61420" w:rsidRDefault="005309B9" w:rsidP="00F61420">
      <w:pPr>
        <w:pStyle w:val="Listeafsnit"/>
        <w:numPr>
          <w:ilvl w:val="0"/>
          <w:numId w:val="10"/>
        </w:numPr>
        <w:spacing w:after="120" w:line="240" w:lineRule="auto"/>
        <w:jc w:val="both"/>
        <w:rPr>
          <w:rFonts w:asciiTheme="majorHAnsi" w:eastAsiaTheme="majorEastAsia" w:hAnsiTheme="majorHAnsi" w:cstheme="majorBidi"/>
          <w:color w:val="2F5496" w:themeColor="accent1" w:themeShade="BF"/>
        </w:rPr>
      </w:pPr>
      <w:bookmarkStart w:id="18" w:name="_Toc147748537"/>
      <w:r>
        <w:rPr>
          <w:rStyle w:val="Overskrift2Tegn"/>
          <w:rFonts w:asciiTheme="minorHAnsi" w:hAnsiTheme="minorHAnsi" w:cstheme="minorHAnsi"/>
          <w:bCs/>
          <w:color w:val="auto"/>
          <w:sz w:val="22"/>
          <w:szCs w:val="22"/>
        </w:rPr>
        <w:t>K</w:t>
      </w:r>
      <w:r w:rsidRPr="009D0499">
        <w:rPr>
          <w:rStyle w:val="Overskrift2Tegn"/>
          <w:rFonts w:asciiTheme="minorHAnsi" w:hAnsiTheme="minorHAnsi" w:cstheme="minorHAnsi"/>
          <w:bCs/>
          <w:color w:val="auto"/>
          <w:sz w:val="22"/>
          <w:szCs w:val="22"/>
        </w:rPr>
        <w:t>lassifikationspolitik:</w:t>
      </w:r>
      <w:bookmarkEnd w:id="18"/>
      <w:r w:rsidRPr="009D0499">
        <w:rPr>
          <w:rFonts w:cstheme="minorHAnsi"/>
        </w:rPr>
        <w:t xml:space="preserve"> Formålet</w:t>
      </w:r>
      <w:r w:rsidRPr="009D0499">
        <w:rPr>
          <w:i/>
        </w:rPr>
        <w:t xml:space="preserve"> </w:t>
      </w:r>
      <w:r w:rsidRPr="009D0499">
        <w:t xml:space="preserve">er </w:t>
      </w:r>
      <w:r>
        <w:t xml:space="preserve">at behandle information og data korrekt, herunder med tilstrækkelige tekniske og organisatoriske foranstaltninger, for at sikre beskyttelse af tilgængeligheden, integriteten og fortroligheden til informationsaktiver. </w:t>
      </w:r>
      <w:r w:rsidRPr="007D40A5">
        <w:rPr>
          <w:i/>
          <w:color w:val="FF0000"/>
        </w:rPr>
        <w:t>Der b</w:t>
      </w:r>
      <w:r>
        <w:rPr>
          <w:i/>
          <w:color w:val="FF0000"/>
        </w:rPr>
        <w:t>ør udarbejdes en</w:t>
      </w:r>
      <w:r w:rsidRPr="007D40A5">
        <w:rPr>
          <w:i/>
          <w:color w:val="FF0000"/>
        </w:rPr>
        <w:t xml:space="preserve"> klassifikationspolitik, der kortlægger forskellige niveauer af klassifikation af informationer</w:t>
      </w:r>
      <w:r>
        <w:rPr>
          <w:i/>
          <w:color w:val="FF0000"/>
        </w:rPr>
        <w:t xml:space="preserve"> (fx offentlig, intern og fortrolig)</w:t>
      </w:r>
      <w:r w:rsidRPr="007D40A5">
        <w:rPr>
          <w:i/>
          <w:color w:val="FF0000"/>
        </w:rPr>
        <w:t xml:space="preserve"> og passende sikkerhedsforanstaltninger (fx kryptering). </w:t>
      </w:r>
    </w:p>
    <w:p w14:paraId="04CE217A" w14:textId="77777777" w:rsidR="00F61420" w:rsidRPr="009D0499" w:rsidRDefault="00F61420" w:rsidP="00F61420">
      <w:pPr>
        <w:pStyle w:val="Listeafsnit"/>
        <w:spacing w:after="120" w:line="240" w:lineRule="auto"/>
        <w:jc w:val="both"/>
        <w:rPr>
          <w:rFonts w:asciiTheme="majorHAnsi" w:eastAsiaTheme="majorEastAsia" w:hAnsiTheme="majorHAnsi" w:cstheme="majorBidi"/>
          <w:color w:val="2F5496" w:themeColor="accent1" w:themeShade="BF"/>
        </w:rPr>
      </w:pPr>
    </w:p>
    <w:p w14:paraId="6CC5D630" w14:textId="5CA68A46" w:rsidR="00F61420" w:rsidRPr="00E81734" w:rsidRDefault="00F61420" w:rsidP="00F61420">
      <w:pPr>
        <w:spacing w:after="120" w:line="240" w:lineRule="auto"/>
        <w:jc w:val="both"/>
        <w:rPr>
          <w:rStyle w:val="Overskrift2Tegn"/>
          <w:rFonts w:asciiTheme="minorHAnsi" w:eastAsiaTheme="minorHAnsi" w:hAnsiTheme="minorHAnsi" w:cstheme="minorBidi"/>
          <w:i/>
          <w:color w:val="FF0000"/>
          <w:sz w:val="22"/>
          <w:szCs w:val="22"/>
        </w:rPr>
      </w:pPr>
      <w:r w:rsidRPr="00F61420">
        <w:rPr>
          <w:i/>
          <w:color w:val="FF0000"/>
        </w:rPr>
        <w:t>Gruppe 3</w:t>
      </w:r>
    </w:p>
    <w:p w14:paraId="02358748" w14:textId="0DF84BCD" w:rsidR="00FE709B" w:rsidRPr="006C7E70" w:rsidRDefault="006C7E70" w:rsidP="00145FEA">
      <w:pPr>
        <w:pStyle w:val="Listeafsnit"/>
        <w:numPr>
          <w:ilvl w:val="0"/>
          <w:numId w:val="10"/>
        </w:numPr>
        <w:spacing w:after="120" w:line="240" w:lineRule="auto"/>
        <w:jc w:val="both"/>
        <w:rPr>
          <w:rStyle w:val="normaltextrun"/>
          <w:i/>
          <w:color w:val="FF0000"/>
        </w:rPr>
      </w:pPr>
      <w:bookmarkStart w:id="19" w:name="_Toc147748532"/>
      <w:r w:rsidRPr="006C7E70">
        <w:rPr>
          <w:rStyle w:val="Overskrift2Tegn"/>
          <w:rFonts w:asciiTheme="minorHAnsi" w:hAnsiTheme="minorHAnsi" w:cstheme="minorHAnsi"/>
          <w:bCs/>
          <w:color w:val="auto"/>
          <w:sz w:val="22"/>
          <w:szCs w:val="22"/>
        </w:rPr>
        <w:t>D</w:t>
      </w:r>
      <w:r w:rsidR="00FE709B" w:rsidRPr="006C7E70">
        <w:rPr>
          <w:rStyle w:val="Overskrift2Tegn"/>
          <w:rFonts w:asciiTheme="minorHAnsi" w:hAnsiTheme="minorHAnsi" w:cstheme="minorHAnsi"/>
          <w:bCs/>
          <w:color w:val="auto"/>
          <w:sz w:val="22"/>
          <w:szCs w:val="22"/>
        </w:rPr>
        <w:t>riftssikkerhed</w:t>
      </w:r>
      <w:bookmarkEnd w:id="19"/>
      <w:r w:rsidRPr="006C7E70">
        <w:rPr>
          <w:rFonts w:cstheme="minorHAnsi"/>
          <w:bCs/>
        </w:rPr>
        <w:t>:</w:t>
      </w:r>
      <w:r w:rsidR="001B288F" w:rsidRPr="006C7E70">
        <w:rPr>
          <w:rFonts w:cstheme="minorHAnsi"/>
        </w:rPr>
        <w:t xml:space="preserve"> Formålet er</w:t>
      </w:r>
      <w:r w:rsidR="00FE709B">
        <w:t xml:space="preserve"> at facilitere og varetage tryg, korrekt og sikker operation af driftsaktiviteter, herunder drift af systemer mht. teknisk drift</w:t>
      </w:r>
      <w:r w:rsidR="004822D7">
        <w:t xml:space="preserve">. </w:t>
      </w:r>
      <w:r w:rsidRPr="006C7E70">
        <w:rPr>
          <w:i/>
          <w:color w:val="FF0000"/>
        </w:rPr>
        <w:t xml:space="preserve">Dokumenterne skal beskrive </w:t>
      </w:r>
      <w:r w:rsidR="00FE709B" w:rsidRPr="006C7E70">
        <w:rPr>
          <w:i/>
          <w:color w:val="FF0000"/>
        </w:rPr>
        <w:t xml:space="preserve">sikkerhedsforanstaltninger </w:t>
      </w:r>
      <w:r w:rsidRPr="006C7E70">
        <w:rPr>
          <w:i/>
          <w:color w:val="FF0000"/>
        </w:rPr>
        <w:t xml:space="preserve">mod uautoriseret adgang, løbende back-up, samt logning og overvågning af brugeraktivitet. </w:t>
      </w:r>
    </w:p>
    <w:p w14:paraId="5A939871" w14:textId="77777777" w:rsidR="00FE709B" w:rsidRPr="004B7D9E" w:rsidRDefault="00FE709B" w:rsidP="00145FEA">
      <w:pPr>
        <w:pStyle w:val="Listeafsnit"/>
        <w:spacing w:after="120" w:line="240" w:lineRule="auto"/>
        <w:jc w:val="both"/>
        <w:rPr>
          <w:rStyle w:val="Overskrift2Tegn"/>
          <w:sz w:val="22"/>
          <w:szCs w:val="22"/>
        </w:rPr>
      </w:pPr>
    </w:p>
    <w:p w14:paraId="6B4C053C" w14:textId="5B4A6D08" w:rsidR="00FE709B" w:rsidRPr="006C7E70" w:rsidRDefault="006C7E70" w:rsidP="00145FEA">
      <w:pPr>
        <w:pStyle w:val="Listeafsnit"/>
        <w:numPr>
          <w:ilvl w:val="0"/>
          <w:numId w:val="10"/>
        </w:numPr>
        <w:spacing w:after="120" w:line="240" w:lineRule="auto"/>
        <w:jc w:val="both"/>
        <w:rPr>
          <w:i/>
        </w:rPr>
      </w:pPr>
      <w:bookmarkStart w:id="20" w:name="_Toc147748533"/>
      <w:r w:rsidRPr="006C7E70">
        <w:rPr>
          <w:rStyle w:val="Overskrift2Tegn"/>
          <w:rFonts w:asciiTheme="minorHAnsi" w:hAnsiTheme="minorHAnsi" w:cstheme="minorHAnsi"/>
          <w:bCs/>
          <w:color w:val="auto"/>
          <w:sz w:val="22"/>
          <w:szCs w:val="22"/>
        </w:rPr>
        <w:t>A</w:t>
      </w:r>
      <w:r w:rsidR="00FE709B" w:rsidRPr="006C7E70">
        <w:rPr>
          <w:rStyle w:val="Overskrift2Tegn"/>
          <w:rFonts w:asciiTheme="minorHAnsi" w:hAnsiTheme="minorHAnsi" w:cstheme="minorHAnsi"/>
          <w:bCs/>
          <w:color w:val="auto"/>
          <w:sz w:val="22"/>
          <w:szCs w:val="22"/>
        </w:rPr>
        <w:t>dgangsstyring</w:t>
      </w:r>
      <w:r w:rsidRPr="006C7E70">
        <w:rPr>
          <w:rStyle w:val="Overskrift2Tegn"/>
          <w:rFonts w:asciiTheme="minorHAnsi" w:hAnsiTheme="minorHAnsi" w:cstheme="minorHAnsi"/>
          <w:bCs/>
          <w:color w:val="auto"/>
          <w:sz w:val="22"/>
          <w:szCs w:val="22"/>
        </w:rPr>
        <w:t>:</w:t>
      </w:r>
      <w:bookmarkEnd w:id="20"/>
      <w:r w:rsidR="001B288F" w:rsidRPr="006C7E70">
        <w:rPr>
          <w:rFonts w:cstheme="minorHAnsi"/>
          <w:bCs/>
        </w:rPr>
        <w:t xml:space="preserve"> </w:t>
      </w:r>
      <w:r w:rsidR="001B288F" w:rsidRPr="006C7E70">
        <w:rPr>
          <w:rFonts w:cstheme="minorHAnsi"/>
        </w:rPr>
        <w:t>Formålet er</w:t>
      </w:r>
      <w:r w:rsidR="00FE709B" w:rsidRPr="006C7E70">
        <w:rPr>
          <w:rFonts w:cstheme="minorHAnsi"/>
        </w:rPr>
        <w:t xml:space="preserve"> at </w:t>
      </w:r>
      <w:r w:rsidR="00FE709B">
        <w:t>minimere adgang</w:t>
      </w:r>
      <w:r w:rsidR="00161DEE">
        <w:t xml:space="preserve"> til information og faciliteter til personer med arbejdsbetinget behov. </w:t>
      </w:r>
      <w:r w:rsidR="00161DEE" w:rsidRPr="00161DEE">
        <w:rPr>
          <w:i/>
          <w:color w:val="FF0000"/>
        </w:rPr>
        <w:t xml:space="preserve">Der skal </w:t>
      </w:r>
      <w:r w:rsidR="00FE709B" w:rsidRPr="00161DEE">
        <w:rPr>
          <w:i/>
          <w:color w:val="FF0000"/>
        </w:rPr>
        <w:t>defineres procedure</w:t>
      </w:r>
      <w:r w:rsidR="007B004F" w:rsidRPr="00161DEE">
        <w:rPr>
          <w:i/>
          <w:color w:val="FF0000"/>
        </w:rPr>
        <w:t>r</w:t>
      </w:r>
      <w:r w:rsidR="00FE709B" w:rsidRPr="00161DEE">
        <w:rPr>
          <w:i/>
          <w:color w:val="FF0000"/>
        </w:rPr>
        <w:t xml:space="preserve"> for at styre adgang og brugerrettigheder (og begrænsninger) til specifikke systemer og data, ved at definere brugerroller og tildele privilegerede adgangsrettigheder.</w:t>
      </w:r>
      <w:r w:rsidR="00FE709B" w:rsidRPr="00161DEE">
        <w:rPr>
          <w:color w:val="FF0000"/>
        </w:rPr>
        <w:t xml:space="preserve"> </w:t>
      </w:r>
    </w:p>
    <w:p w14:paraId="5E71CC00" w14:textId="77777777" w:rsidR="00FE709B" w:rsidRPr="004B7D9E" w:rsidRDefault="00FE709B" w:rsidP="00145FEA">
      <w:pPr>
        <w:pStyle w:val="Listeafsnit"/>
        <w:spacing w:after="120" w:line="240" w:lineRule="auto"/>
        <w:jc w:val="both"/>
        <w:rPr>
          <w:rStyle w:val="Overskrift2Tegn"/>
          <w:sz w:val="22"/>
          <w:szCs w:val="22"/>
        </w:rPr>
      </w:pPr>
    </w:p>
    <w:p w14:paraId="1BDD1183" w14:textId="1A3F7936" w:rsidR="009D0499" w:rsidRPr="005309B9" w:rsidRDefault="00161DEE" w:rsidP="00BD477B">
      <w:pPr>
        <w:pStyle w:val="Listeafsnit"/>
        <w:numPr>
          <w:ilvl w:val="0"/>
          <w:numId w:val="10"/>
        </w:numPr>
        <w:spacing w:after="120" w:line="240" w:lineRule="auto"/>
        <w:jc w:val="both"/>
        <w:rPr>
          <w:rFonts w:asciiTheme="majorHAnsi" w:eastAsiaTheme="majorEastAsia" w:hAnsiTheme="majorHAnsi" w:cstheme="majorBidi"/>
          <w:color w:val="2F5496" w:themeColor="accent1" w:themeShade="BF"/>
        </w:rPr>
      </w:pPr>
      <w:bookmarkStart w:id="21" w:name="_Toc147748534"/>
      <w:r w:rsidRPr="005309B9">
        <w:rPr>
          <w:rStyle w:val="Overskrift2Tegn"/>
          <w:rFonts w:asciiTheme="minorHAnsi" w:hAnsiTheme="minorHAnsi" w:cstheme="minorHAnsi"/>
          <w:bCs/>
          <w:color w:val="auto"/>
          <w:sz w:val="22"/>
          <w:szCs w:val="22"/>
        </w:rPr>
        <w:t>Æ</w:t>
      </w:r>
      <w:r w:rsidR="00FE709B" w:rsidRPr="005309B9">
        <w:rPr>
          <w:rStyle w:val="Overskrift2Tegn"/>
          <w:rFonts w:asciiTheme="minorHAnsi" w:hAnsiTheme="minorHAnsi" w:cstheme="minorHAnsi"/>
          <w:bCs/>
          <w:color w:val="auto"/>
          <w:sz w:val="22"/>
          <w:szCs w:val="22"/>
        </w:rPr>
        <w:t>ndringshåndtering</w:t>
      </w:r>
      <w:bookmarkEnd w:id="21"/>
      <w:r w:rsidRPr="005309B9">
        <w:rPr>
          <w:rFonts w:cstheme="minorHAnsi"/>
          <w:bCs/>
        </w:rPr>
        <w:t>:</w:t>
      </w:r>
      <w:r w:rsidR="001B288F" w:rsidRPr="005309B9">
        <w:rPr>
          <w:rFonts w:cstheme="minorHAnsi"/>
          <w:bCs/>
        </w:rPr>
        <w:t xml:space="preserve"> </w:t>
      </w:r>
      <w:r w:rsidR="001B288F" w:rsidRPr="005309B9">
        <w:rPr>
          <w:rFonts w:cstheme="minorHAnsi"/>
        </w:rPr>
        <w:t>Formålet er</w:t>
      </w:r>
      <w:r w:rsidR="00FE709B" w:rsidRPr="005309B9">
        <w:rPr>
          <w:rFonts w:cstheme="minorHAnsi"/>
        </w:rPr>
        <w:t xml:space="preserve"> at</w:t>
      </w:r>
      <w:r w:rsidR="00FE709B" w:rsidRPr="00161DEE">
        <w:t xml:space="preserve"> </w:t>
      </w:r>
      <w:r w:rsidR="00FE709B">
        <w:t>varetage it-sikkerheden ved anskaffelse af nyt eller ændring (udvikling, opdatering og varetagelse) af eksisterende systemer.</w:t>
      </w:r>
      <w:r w:rsidR="009029D8">
        <w:t xml:space="preserve"> </w:t>
      </w:r>
      <w:r w:rsidR="00FE709B" w:rsidRPr="005309B9">
        <w:rPr>
          <w:i/>
          <w:color w:val="FF0000"/>
        </w:rPr>
        <w:t>Ændringshåndteringsproceduren skal fastlægge processer for udvælgelse af nyt og/eller opdatering af eksisterende systemer, test af ændring, samt implementeringsprocedurer (inkl.</w:t>
      </w:r>
      <w:r w:rsidR="005309B9" w:rsidRPr="005309B9">
        <w:rPr>
          <w:i/>
          <w:color w:val="FF0000"/>
        </w:rPr>
        <w:t xml:space="preserve"> backup og fallback procedurer)</w:t>
      </w:r>
    </w:p>
    <w:p w14:paraId="1019C0C5" w14:textId="79ADE866" w:rsidR="005309B9" w:rsidRPr="005309B9" w:rsidRDefault="005309B9" w:rsidP="005309B9">
      <w:pPr>
        <w:spacing w:after="120" w:line="240" w:lineRule="auto"/>
        <w:jc w:val="both"/>
        <w:rPr>
          <w:rStyle w:val="Overskrift2Tegn"/>
          <w:sz w:val="22"/>
          <w:szCs w:val="22"/>
        </w:rPr>
      </w:pPr>
    </w:p>
    <w:p w14:paraId="0640B734" w14:textId="1FB97E4D" w:rsidR="00536F87" w:rsidRPr="005309B9" w:rsidRDefault="009D0499" w:rsidP="00145FEA">
      <w:pPr>
        <w:pStyle w:val="Listeafsnit"/>
        <w:numPr>
          <w:ilvl w:val="0"/>
          <w:numId w:val="10"/>
        </w:numPr>
        <w:spacing w:after="120" w:line="240" w:lineRule="auto"/>
        <w:jc w:val="both"/>
      </w:pPr>
      <w:bookmarkStart w:id="22" w:name="_Toc147748538"/>
      <w:r w:rsidRPr="009D0499">
        <w:rPr>
          <w:rStyle w:val="Overskrift2Tegn"/>
          <w:rFonts w:asciiTheme="minorHAnsi" w:hAnsiTheme="minorHAnsi" w:cstheme="minorHAnsi"/>
          <w:bCs/>
          <w:color w:val="auto"/>
          <w:sz w:val="22"/>
          <w:szCs w:val="22"/>
        </w:rPr>
        <w:t>K</w:t>
      </w:r>
      <w:r w:rsidR="00FE709B" w:rsidRPr="009D0499">
        <w:rPr>
          <w:rStyle w:val="Overskrift2Tegn"/>
          <w:rFonts w:asciiTheme="minorHAnsi" w:hAnsiTheme="minorHAnsi" w:cstheme="minorHAnsi"/>
          <w:bCs/>
          <w:color w:val="auto"/>
          <w:sz w:val="22"/>
          <w:szCs w:val="22"/>
        </w:rPr>
        <w:t>ommunikationssikkerhed</w:t>
      </w:r>
      <w:r w:rsidRPr="009D0499">
        <w:rPr>
          <w:rStyle w:val="Overskrift2Tegn"/>
          <w:rFonts w:asciiTheme="minorHAnsi" w:hAnsiTheme="minorHAnsi" w:cstheme="minorHAnsi"/>
          <w:bCs/>
          <w:color w:val="auto"/>
          <w:sz w:val="22"/>
          <w:szCs w:val="22"/>
        </w:rPr>
        <w:t>:</w:t>
      </w:r>
      <w:bookmarkEnd w:id="22"/>
      <w:r w:rsidR="00FE709B" w:rsidRPr="009D0499">
        <w:rPr>
          <w:rFonts w:cstheme="minorHAnsi"/>
          <w:bCs/>
        </w:rPr>
        <w:t xml:space="preserve"> </w:t>
      </w:r>
      <w:r w:rsidR="001B288F" w:rsidRPr="009D0499">
        <w:rPr>
          <w:rFonts w:cstheme="minorHAnsi"/>
        </w:rPr>
        <w:t>Formålet er</w:t>
      </w:r>
      <w:r w:rsidR="001B288F" w:rsidRPr="009D0499">
        <w:t xml:space="preserve"> </w:t>
      </w:r>
      <w:r w:rsidR="000155C4">
        <w:t>at sikre at</w:t>
      </w:r>
      <w:r w:rsidR="00FE709B">
        <w:t xml:space="preserve"> information</w:t>
      </w:r>
      <w:r>
        <w:t>,</w:t>
      </w:r>
      <w:r w:rsidR="00FE709B">
        <w:t xml:space="preserve"> der kommunikeres over netværk (internt og eksternt)</w:t>
      </w:r>
      <w:r>
        <w:t>,</w:t>
      </w:r>
      <w:r w:rsidR="00FE709B">
        <w:t xml:space="preserve"> sker sikkert og har tilstrækkelige sikkerhedsforanstaltninger. </w:t>
      </w:r>
      <w:r w:rsidR="00FE709B" w:rsidRPr="009D0499">
        <w:rPr>
          <w:i/>
          <w:color w:val="FF0000"/>
        </w:rPr>
        <w:t xml:space="preserve">Proceduren vil </w:t>
      </w:r>
      <w:r>
        <w:rPr>
          <w:i/>
          <w:color w:val="FF0000"/>
        </w:rPr>
        <w:t>beskrive</w:t>
      </w:r>
      <w:r w:rsidR="000155C4" w:rsidRPr="009D0499">
        <w:rPr>
          <w:i/>
          <w:color w:val="FF0000"/>
        </w:rPr>
        <w:t>,</w:t>
      </w:r>
      <w:r w:rsidR="00FE709B" w:rsidRPr="009D0499">
        <w:rPr>
          <w:i/>
          <w:color w:val="FF0000"/>
        </w:rPr>
        <w:t xml:space="preserve"> hvordan </w:t>
      </w:r>
      <w:r w:rsidR="000C30DC" w:rsidRPr="009D0499">
        <w:rPr>
          <w:i/>
          <w:color w:val="FF0000"/>
        </w:rPr>
        <w:t xml:space="preserve">forsyningsselskabets </w:t>
      </w:r>
      <w:r w:rsidR="00FE709B" w:rsidRPr="009D0499">
        <w:rPr>
          <w:i/>
          <w:color w:val="FF0000"/>
        </w:rPr>
        <w:t>interne netværk styres og overvåges, hvilke foranstaltninger der er på plads, adskill</w:t>
      </w:r>
      <w:r w:rsidR="000155C4" w:rsidRPr="009D0499">
        <w:rPr>
          <w:i/>
          <w:color w:val="FF0000"/>
        </w:rPr>
        <w:t>else</w:t>
      </w:r>
      <w:r w:rsidR="00FE709B" w:rsidRPr="009D0499">
        <w:rPr>
          <w:i/>
          <w:color w:val="FF0000"/>
        </w:rPr>
        <w:t xml:space="preserve"> af brugere samt sikkerhedsniveau for overførsel af informationer (internt og eksternt, fx mht. fortrolighedsniveau og anvendelse af kryptering).</w:t>
      </w:r>
    </w:p>
    <w:p w14:paraId="2A2F2385" w14:textId="03AE4E9E" w:rsidR="005309B9" w:rsidRDefault="005309B9" w:rsidP="005309B9">
      <w:pPr>
        <w:spacing w:after="120" w:line="240" w:lineRule="auto"/>
        <w:jc w:val="both"/>
      </w:pPr>
    </w:p>
    <w:p w14:paraId="0E0BAC04" w14:textId="77777777" w:rsidR="00FE709B" w:rsidRDefault="00FE709B" w:rsidP="00145FEA">
      <w:pPr>
        <w:pStyle w:val="Overskrift1"/>
        <w:spacing w:before="0" w:line="240" w:lineRule="auto"/>
        <w:jc w:val="both"/>
        <w:rPr>
          <w:b/>
          <w:bCs/>
        </w:rPr>
      </w:pPr>
      <w:bookmarkStart w:id="23" w:name="_Toc147748539"/>
      <w:r>
        <w:lastRenderedPageBreak/>
        <w:t>5.  Formaliteter ved politikken</w:t>
      </w:r>
      <w:bookmarkEnd w:id="23"/>
      <w:r>
        <w:t xml:space="preserve"> </w:t>
      </w:r>
    </w:p>
    <w:p w14:paraId="70D2D3B7" w14:textId="749F2554" w:rsidR="00FE709B" w:rsidRDefault="00FE709B" w:rsidP="00145FEA">
      <w:pPr>
        <w:pStyle w:val="Overskrift2"/>
        <w:spacing w:before="0" w:line="240" w:lineRule="auto"/>
        <w:jc w:val="both"/>
        <w:rPr>
          <w:b/>
          <w:bCs/>
        </w:rPr>
      </w:pPr>
      <w:bookmarkStart w:id="24" w:name="_Toc147748540"/>
      <w:r>
        <w:t>5.1. Undtagelser</w:t>
      </w:r>
      <w:r w:rsidR="000E2A94">
        <w:t xml:space="preserve"> </w:t>
      </w:r>
      <w:r>
        <w:t>fra politikken</w:t>
      </w:r>
      <w:bookmarkEnd w:id="24"/>
      <w:r>
        <w:t xml:space="preserve"> </w:t>
      </w:r>
    </w:p>
    <w:p w14:paraId="63111182" w14:textId="6ADBE49A" w:rsidR="00FE709B" w:rsidRPr="00801959" w:rsidRDefault="00FE709B" w:rsidP="00145FEA">
      <w:pPr>
        <w:spacing w:after="0" w:line="240" w:lineRule="auto"/>
        <w:jc w:val="both"/>
        <w:rPr>
          <w:b/>
          <w:bCs/>
          <w:color w:val="FF0000"/>
        </w:rPr>
      </w:pPr>
      <w:r w:rsidRPr="00801959">
        <w:rPr>
          <w:i/>
          <w:iCs/>
          <w:color w:val="FF0000"/>
        </w:rPr>
        <w:t>Beskriv undtagelser fra it-sikkerhedspolitikken</w:t>
      </w:r>
      <w:r w:rsidR="000155C4">
        <w:rPr>
          <w:i/>
          <w:iCs/>
          <w:color w:val="FF0000"/>
        </w:rPr>
        <w:t xml:space="preserve"> s</w:t>
      </w:r>
      <w:r w:rsidRPr="00801959">
        <w:rPr>
          <w:i/>
          <w:iCs/>
          <w:color w:val="FF0000"/>
        </w:rPr>
        <w:t xml:space="preserve">amt hvordan dette dokumenteres. </w:t>
      </w:r>
    </w:p>
    <w:p w14:paraId="20D99626" w14:textId="1867FDAE" w:rsidR="00FE709B" w:rsidRDefault="00FE709B" w:rsidP="00145FEA">
      <w:pPr>
        <w:spacing w:after="120" w:line="240" w:lineRule="auto"/>
        <w:jc w:val="both"/>
      </w:pPr>
      <w:r w:rsidRPr="08FECA0C">
        <w:t>Alle undtagelser fra it-sikkerhedspolitikken samt underliggende politikker</w:t>
      </w:r>
      <w:r w:rsidR="000155C4">
        <w:t>/retningslinjer/procedurer</w:t>
      </w:r>
      <w:r w:rsidRPr="08FECA0C">
        <w:t xml:space="preserve"> skal dokumenteres skriftlig</w:t>
      </w:r>
      <w:r w:rsidR="006B1E36">
        <w:t>t</w:t>
      </w:r>
      <w:r w:rsidRPr="08FECA0C">
        <w:t xml:space="preserve"> og følge</w:t>
      </w:r>
      <w:r>
        <w:t xml:space="preserve"> [</w:t>
      </w:r>
      <w:r w:rsidR="002E4DA7" w:rsidRPr="009D0499">
        <w:rPr>
          <w:i/>
          <w:color w:val="00B050"/>
        </w:rPr>
        <w:t>FORSYNINGSSELSKAB</w:t>
      </w:r>
      <w:r>
        <w:t>]s</w:t>
      </w:r>
      <w:r w:rsidRPr="08FECA0C">
        <w:t xml:space="preserve"> formaliserede og fastsatte procedurer</w:t>
      </w:r>
      <w:r>
        <w:t>.</w:t>
      </w:r>
    </w:p>
    <w:p w14:paraId="5661F530" w14:textId="1BFA4135" w:rsidR="00FE709B" w:rsidRDefault="00FE709B" w:rsidP="00145FEA">
      <w:pPr>
        <w:spacing w:after="120" w:line="240" w:lineRule="auto"/>
        <w:jc w:val="both"/>
      </w:pPr>
      <w:r w:rsidRPr="08FECA0C">
        <w:t>Forespørgsler om undtagelse fra it-sikkerhedspolitikken skal tydelig</w:t>
      </w:r>
      <w:r w:rsidR="006B1E36">
        <w:t>t</w:t>
      </w:r>
      <w:r w:rsidRPr="08FECA0C">
        <w:t xml:space="preserve"> </w:t>
      </w:r>
      <w:r w:rsidR="006B1E36">
        <w:t>beskrive</w:t>
      </w:r>
      <w:r w:rsidR="006B1E36" w:rsidRPr="08FECA0C">
        <w:t xml:space="preserve"> </w:t>
      </w:r>
      <w:r w:rsidRPr="08FECA0C">
        <w:t xml:space="preserve">hvad/hvordan henvendelsen er en </w:t>
      </w:r>
      <w:r w:rsidR="00893CAF">
        <w:t>undtagelse</w:t>
      </w:r>
      <w:r w:rsidRPr="08FECA0C">
        <w:t>, en begrundelse for nødvendighed samt mulige risici forbundet med undtagelsen.</w:t>
      </w:r>
    </w:p>
    <w:p w14:paraId="070813EC" w14:textId="4DA95C89" w:rsidR="00FE709B" w:rsidRPr="009D0499" w:rsidRDefault="00FE709B" w:rsidP="00145FEA">
      <w:pPr>
        <w:spacing w:after="120" w:line="240" w:lineRule="auto"/>
        <w:jc w:val="both"/>
      </w:pPr>
      <w:r w:rsidRPr="009D0499">
        <w:t>[</w:t>
      </w:r>
      <w:r w:rsidRPr="009D0499">
        <w:rPr>
          <w:i/>
          <w:color w:val="00B050"/>
        </w:rPr>
        <w:t>Evt. inds</w:t>
      </w:r>
      <w:r w:rsidR="006B1E36" w:rsidRPr="009D0499">
        <w:rPr>
          <w:i/>
          <w:color w:val="00B050"/>
        </w:rPr>
        <w:t>æ</w:t>
      </w:r>
      <w:r w:rsidRPr="009D0499">
        <w:rPr>
          <w:i/>
          <w:color w:val="00B050"/>
        </w:rPr>
        <w:t>t link til relevant procedure eller proces, evt</w:t>
      </w:r>
      <w:r w:rsidR="006B1E36" w:rsidRPr="009D0499">
        <w:rPr>
          <w:i/>
          <w:color w:val="00B050"/>
        </w:rPr>
        <w:t>.</w:t>
      </w:r>
      <w:r w:rsidRPr="009D0499">
        <w:rPr>
          <w:i/>
          <w:color w:val="00B050"/>
        </w:rPr>
        <w:t xml:space="preserve"> til SOA-dokumenter hvor undtagelser registreres</w:t>
      </w:r>
      <w:r w:rsidRPr="009D0499">
        <w:t>]</w:t>
      </w:r>
    </w:p>
    <w:p w14:paraId="483DCC78" w14:textId="098329A7" w:rsidR="00FE709B" w:rsidRDefault="00FE709B" w:rsidP="00145FEA">
      <w:pPr>
        <w:spacing w:after="120" w:line="240" w:lineRule="auto"/>
        <w:jc w:val="both"/>
        <w:rPr>
          <w:b/>
          <w:bCs/>
        </w:rPr>
      </w:pPr>
      <w:r w:rsidRPr="009D0499">
        <w:t>[</w:t>
      </w:r>
      <w:r w:rsidRPr="009D0499">
        <w:rPr>
          <w:i/>
          <w:color w:val="00B050"/>
        </w:rPr>
        <w:t>Alternativt, inds</w:t>
      </w:r>
      <w:r w:rsidR="006B1E36" w:rsidRPr="009D0499">
        <w:rPr>
          <w:i/>
          <w:color w:val="00B050"/>
        </w:rPr>
        <w:t>æ</w:t>
      </w:r>
      <w:r w:rsidRPr="009D0499">
        <w:rPr>
          <w:i/>
          <w:color w:val="00B050"/>
        </w:rPr>
        <w:t>t rolle og kontaktinformation på hvem man skal kontakte</w:t>
      </w:r>
      <w:r w:rsidR="006B1E36" w:rsidRPr="009D0499">
        <w:rPr>
          <w:i/>
          <w:color w:val="00B050"/>
        </w:rPr>
        <w:t xml:space="preserve"> ved anmodninger om undtagelse fra it-sikkerhedspolitikken eller andre underliggende politikker</w:t>
      </w:r>
      <w:r w:rsidR="000E2A94" w:rsidRPr="009D0499">
        <w:rPr>
          <w:i/>
          <w:color w:val="00B050"/>
        </w:rPr>
        <w:t>, retningslinjer eller procedurer</w:t>
      </w:r>
      <w:r w:rsidRPr="009D0499">
        <w:t>]</w:t>
      </w:r>
    </w:p>
    <w:p w14:paraId="05D9E5AC" w14:textId="59964BE9" w:rsidR="00FE709B" w:rsidRDefault="00FE709B" w:rsidP="00145FEA">
      <w:pPr>
        <w:pStyle w:val="Overskrift2"/>
        <w:spacing w:before="0" w:line="240" w:lineRule="auto"/>
        <w:jc w:val="both"/>
        <w:rPr>
          <w:b/>
          <w:bCs/>
        </w:rPr>
      </w:pPr>
      <w:bookmarkStart w:id="25" w:name="_Toc147748541"/>
      <w:r>
        <w:t xml:space="preserve">5.2. </w:t>
      </w:r>
      <w:r w:rsidR="00315343">
        <w:t>Internt tilsyn</w:t>
      </w:r>
      <w:r>
        <w:t xml:space="preserve"> og evaluering</w:t>
      </w:r>
      <w:bookmarkEnd w:id="25"/>
    </w:p>
    <w:p w14:paraId="134CB54E" w14:textId="77777777" w:rsidR="00FE709B" w:rsidRPr="00BE411F" w:rsidRDefault="00FE709B" w:rsidP="00145FEA">
      <w:pPr>
        <w:spacing w:after="0" w:line="240" w:lineRule="auto"/>
        <w:jc w:val="both"/>
        <w:rPr>
          <w:b/>
          <w:bCs/>
          <w:color w:val="FF0000"/>
        </w:rPr>
      </w:pPr>
      <w:r w:rsidRPr="00BE411F">
        <w:rPr>
          <w:i/>
          <w:iCs/>
          <w:color w:val="FF0000"/>
        </w:rPr>
        <w:t>Beskriv krav for audit (tilsyn) eller eventuelle andre evalueringskrav der er gældende</w:t>
      </w:r>
    </w:p>
    <w:p w14:paraId="00D41F32" w14:textId="24D1DA7E" w:rsidR="00FE709B" w:rsidRDefault="00FE709B" w:rsidP="00145FEA">
      <w:pPr>
        <w:spacing w:after="120" w:line="240" w:lineRule="auto"/>
        <w:jc w:val="both"/>
      </w:pPr>
      <w:r w:rsidRPr="08FECA0C">
        <w:t>Det skal føres interne tilsyn</w:t>
      </w:r>
      <w:r>
        <w:t xml:space="preserve"> </w:t>
      </w:r>
      <w:r w:rsidR="000E2A94">
        <w:t xml:space="preserve">med </w:t>
      </w:r>
      <w:r>
        <w:t>[</w:t>
      </w:r>
      <w:r w:rsidR="002E4DA7" w:rsidRPr="009D0499">
        <w:rPr>
          <w:i/>
          <w:color w:val="00B050"/>
        </w:rPr>
        <w:t>FORSYNINGSSELSKAB</w:t>
      </w:r>
      <w:r>
        <w:t>]s it-sikkerhed. Tilsyn kan</w:t>
      </w:r>
      <w:r w:rsidRPr="08FECA0C">
        <w:t xml:space="preserve"> med fordel have en risikobaseret tilgang og afgrænsning.</w:t>
      </w:r>
      <w:r>
        <w:t xml:space="preserve"> </w:t>
      </w:r>
      <w:r w:rsidRPr="08FECA0C">
        <w:t>Resultater skal dokumenteres</w:t>
      </w:r>
      <w:r>
        <w:t xml:space="preserve"> og gennemgås af bestyrelsen</w:t>
      </w:r>
      <w:r w:rsidRPr="08FECA0C">
        <w:t>.</w:t>
      </w:r>
    </w:p>
    <w:p w14:paraId="64BD7AEF" w14:textId="7D9A47D3" w:rsidR="00FE709B" w:rsidRDefault="00FE709B" w:rsidP="00145FEA">
      <w:pPr>
        <w:spacing w:after="120" w:line="240" w:lineRule="auto"/>
        <w:jc w:val="both"/>
      </w:pPr>
      <w:r w:rsidRPr="08FECA0C">
        <w:t>Alle [</w:t>
      </w:r>
      <w:r w:rsidR="002E4DA7" w:rsidRPr="009D0499">
        <w:rPr>
          <w:i/>
          <w:color w:val="00B050"/>
        </w:rPr>
        <w:t>FORSYNINGSSELSKAB</w:t>
      </w:r>
      <w:r w:rsidRPr="08FECA0C">
        <w:t>]s medarbejdere skal</w:t>
      </w:r>
      <w:r w:rsidR="006B1E36">
        <w:t>, såfremt det er muligt,</w:t>
      </w:r>
      <w:r w:rsidRPr="08FECA0C">
        <w:t xml:space="preserve"> assistere </w:t>
      </w:r>
      <w:r w:rsidR="006B1E36">
        <w:t>tilsynet</w:t>
      </w:r>
      <w:r w:rsidRPr="08FECA0C">
        <w:t xml:space="preserve"> ved at give tilgang til relevante dokumenter, systemer, procedurer, politikker mv.</w:t>
      </w:r>
      <w:r w:rsidR="006B1E36">
        <w:t xml:space="preserve"> </w:t>
      </w:r>
      <w:r w:rsidRPr="08FECA0C">
        <w:t>for at muliggøre [</w:t>
      </w:r>
      <w:r w:rsidR="002E4DA7" w:rsidRPr="009D0499">
        <w:rPr>
          <w:i/>
          <w:color w:val="00B050"/>
        </w:rPr>
        <w:t>FORSYNINGSSELSKAB</w:t>
      </w:r>
      <w:r w:rsidRPr="08FECA0C">
        <w:t xml:space="preserve">] (eller en uafhængig tredjepart) i at føre tilsyn og evaluering af overholdelse </w:t>
      </w:r>
      <w:r w:rsidR="006B1E36">
        <w:t>af it-sikkerheds</w:t>
      </w:r>
      <w:r w:rsidRPr="08FECA0C">
        <w:t xml:space="preserve">politikken og underliggende </w:t>
      </w:r>
      <w:r w:rsidR="006B1E36">
        <w:t>politikker/retningslinjer/procedurer</w:t>
      </w:r>
      <w:r w:rsidRPr="08FECA0C">
        <w:t>.</w:t>
      </w:r>
    </w:p>
    <w:p w14:paraId="5421FE63" w14:textId="13D1B16F" w:rsidR="00FE709B" w:rsidRDefault="00FE709B" w:rsidP="00145FEA">
      <w:pPr>
        <w:spacing w:after="120" w:line="240" w:lineRule="auto"/>
        <w:jc w:val="both"/>
      </w:pPr>
      <w:r>
        <w:t>A</w:t>
      </w:r>
      <w:r w:rsidRPr="08FECA0C">
        <w:t>lle kontrakter med eksterne leverandører skal inkludere en klausul vedrørende tilsyn med leverandørens overholdelse af kontrakten og</w:t>
      </w:r>
      <w:r>
        <w:t xml:space="preserve"> [</w:t>
      </w:r>
      <w:r w:rsidR="002E4DA7" w:rsidRPr="007349B4">
        <w:rPr>
          <w:i/>
          <w:color w:val="00B050"/>
        </w:rPr>
        <w:t>FORSYNINGSSELSKAB</w:t>
      </w:r>
      <w:r>
        <w:t>]s</w:t>
      </w:r>
      <w:r w:rsidRPr="08FECA0C">
        <w:t xml:space="preserve"> fastsatte it-sikkerhedskrav. </w:t>
      </w:r>
    </w:p>
    <w:p w14:paraId="3728FFEC" w14:textId="77777777" w:rsidR="00FE709B" w:rsidRDefault="00FE709B" w:rsidP="00145FEA">
      <w:pPr>
        <w:spacing w:after="120" w:line="240" w:lineRule="auto"/>
        <w:jc w:val="both"/>
      </w:pPr>
      <w:r w:rsidRPr="08FECA0C">
        <w:t>[</w:t>
      </w:r>
      <w:r w:rsidRPr="007349B4">
        <w:rPr>
          <w:i/>
          <w:color w:val="00B050"/>
        </w:rPr>
        <w:t>Evt. indsæt yderlige eksterne krav for tilsyn eller evaluering</w:t>
      </w:r>
      <w:r w:rsidRPr="08FECA0C">
        <w:t>]</w:t>
      </w:r>
    </w:p>
    <w:p w14:paraId="744A78DA" w14:textId="376DF473" w:rsidR="00FE709B" w:rsidRPr="00017DD0" w:rsidRDefault="00FE709B" w:rsidP="00145FEA">
      <w:pPr>
        <w:spacing w:after="120" w:line="240" w:lineRule="auto"/>
        <w:jc w:val="both"/>
      </w:pPr>
      <w:r w:rsidRPr="08FECA0C">
        <w:t>[</w:t>
      </w:r>
      <w:r w:rsidRPr="007349B4">
        <w:rPr>
          <w:i/>
          <w:color w:val="00B050"/>
        </w:rPr>
        <w:t>Evt. tilføj link til aktuel leverandørstyringspolitik eller relevant retningslinje</w:t>
      </w:r>
      <w:r w:rsidRPr="08FECA0C">
        <w:t xml:space="preserve">] </w:t>
      </w:r>
    </w:p>
    <w:p w14:paraId="680B43FF" w14:textId="77777777" w:rsidR="00FE709B" w:rsidRDefault="00FE709B" w:rsidP="00145FEA">
      <w:pPr>
        <w:pStyle w:val="Overskrift2"/>
        <w:spacing w:before="0" w:line="240" w:lineRule="auto"/>
        <w:jc w:val="both"/>
        <w:rPr>
          <w:b/>
          <w:bCs/>
        </w:rPr>
      </w:pPr>
      <w:bookmarkStart w:id="26" w:name="_Toc147748542"/>
      <w:r>
        <w:t>5.3. Manglende overholdelse</w:t>
      </w:r>
      <w:bookmarkEnd w:id="26"/>
      <w:r>
        <w:t xml:space="preserve"> </w:t>
      </w:r>
    </w:p>
    <w:p w14:paraId="133C70C5" w14:textId="77777777" w:rsidR="00FE709B" w:rsidRPr="00537FC1" w:rsidRDefault="00FE709B" w:rsidP="00145FEA">
      <w:pPr>
        <w:spacing w:after="0" w:line="240" w:lineRule="auto"/>
        <w:jc w:val="both"/>
        <w:rPr>
          <w:i/>
          <w:iCs/>
          <w:color w:val="FF0000"/>
        </w:rPr>
      </w:pPr>
      <w:r w:rsidRPr="00537FC1">
        <w:rPr>
          <w:i/>
          <w:iCs/>
          <w:color w:val="FF0000"/>
        </w:rPr>
        <w:t>Beskriv regler og procedure for manglende overholdelse af it-sikkerhedspolitikken</w:t>
      </w:r>
    </w:p>
    <w:p w14:paraId="10BEF4F5" w14:textId="73F5B441" w:rsidR="00FE709B" w:rsidRDefault="00FE709B" w:rsidP="00145FEA">
      <w:pPr>
        <w:spacing w:after="120" w:line="240" w:lineRule="auto"/>
        <w:jc w:val="both"/>
      </w:pPr>
      <w:r w:rsidRPr="08FECA0C">
        <w:t>Hvis en af [</w:t>
      </w:r>
      <w:r w:rsidR="002E4DA7" w:rsidRPr="007349B4">
        <w:rPr>
          <w:i/>
          <w:color w:val="00B050"/>
        </w:rPr>
        <w:t>FORSYNINGSSELSKAB</w:t>
      </w:r>
      <w:r w:rsidRPr="08FECA0C">
        <w:t>]s ansatte eller en relevant tredjepart (fx leverandør eller konsulent) bliver opmærksom vedrørende et brud eller mulig</w:t>
      </w:r>
      <w:r w:rsidR="006B1E36">
        <w:t>t</w:t>
      </w:r>
      <w:r w:rsidRPr="08FECA0C">
        <w:t xml:space="preserve"> brud </w:t>
      </w:r>
      <w:r w:rsidR="006B1E36">
        <w:t>på</w:t>
      </w:r>
      <w:r w:rsidR="006B1E36" w:rsidRPr="08FECA0C">
        <w:t xml:space="preserve"> </w:t>
      </w:r>
      <w:r w:rsidRPr="08FECA0C">
        <w:t>politikkens bestemmelser, skal vedkommende straks indrapportere dette til [</w:t>
      </w:r>
      <w:r w:rsidRPr="007349B4">
        <w:rPr>
          <w:i/>
          <w:color w:val="00B050"/>
        </w:rPr>
        <w:t>inds</w:t>
      </w:r>
      <w:r w:rsidR="006B1E36" w:rsidRPr="007349B4">
        <w:rPr>
          <w:i/>
          <w:color w:val="00B050"/>
        </w:rPr>
        <w:t>æ</w:t>
      </w:r>
      <w:r w:rsidRPr="007349B4">
        <w:rPr>
          <w:i/>
          <w:color w:val="00B050"/>
        </w:rPr>
        <w:t>t relevant rolle og kontaktinformation</w:t>
      </w:r>
      <w:r w:rsidRPr="08FECA0C">
        <w:t xml:space="preserve">]. </w:t>
      </w:r>
    </w:p>
    <w:p w14:paraId="08C8281C" w14:textId="410B490F" w:rsidR="00FE709B" w:rsidRDefault="00FE709B" w:rsidP="00145FEA">
      <w:pPr>
        <w:spacing w:after="120" w:line="240" w:lineRule="auto"/>
        <w:jc w:val="both"/>
      </w:pPr>
      <w:r w:rsidRPr="08FECA0C">
        <w:t>For [</w:t>
      </w:r>
      <w:r w:rsidR="002E4DA7" w:rsidRPr="007349B4">
        <w:rPr>
          <w:i/>
          <w:color w:val="00B050"/>
        </w:rPr>
        <w:t>FORSYNINGSSELSKAB</w:t>
      </w:r>
      <w:r w:rsidRPr="08FECA0C">
        <w:t>]s medarbejdere kan manglende overholdelse af it-sikkerhedspolitikken samt underliggende politikker</w:t>
      </w:r>
      <w:r w:rsidR="000E2A94">
        <w:t>,</w:t>
      </w:r>
      <w:r w:rsidR="00E74DD1">
        <w:t xml:space="preserve"> </w:t>
      </w:r>
      <w:r w:rsidR="006B1E36">
        <w:t>retningslinjer</w:t>
      </w:r>
      <w:r w:rsidR="000E2A94">
        <w:t xml:space="preserve"> og </w:t>
      </w:r>
      <w:r w:rsidR="006B1E36">
        <w:t>procedurer</w:t>
      </w:r>
      <w:r w:rsidRPr="08FECA0C">
        <w:t xml:space="preserve"> medføre [</w:t>
      </w:r>
      <w:r w:rsidRPr="007349B4">
        <w:rPr>
          <w:i/>
          <w:color w:val="00B050"/>
        </w:rPr>
        <w:t>inds</w:t>
      </w:r>
      <w:r w:rsidR="006B1E36" w:rsidRPr="007349B4">
        <w:rPr>
          <w:i/>
          <w:color w:val="00B050"/>
        </w:rPr>
        <w:t>æ</w:t>
      </w:r>
      <w:r w:rsidRPr="007349B4">
        <w:rPr>
          <w:i/>
          <w:color w:val="00B050"/>
        </w:rPr>
        <w:t>t ønsket handling j</w:t>
      </w:r>
      <w:r w:rsidR="00440209">
        <w:rPr>
          <w:i/>
          <w:color w:val="00B050"/>
        </w:rPr>
        <w:t>f. aktuel kontrakt</w:t>
      </w:r>
      <w:r w:rsidRPr="08FECA0C">
        <w:t xml:space="preserve">]. </w:t>
      </w:r>
    </w:p>
    <w:p w14:paraId="746F310D" w14:textId="0DF19C0D" w:rsidR="00FE709B" w:rsidRDefault="00FE709B" w:rsidP="00145FEA">
      <w:pPr>
        <w:spacing w:after="120" w:line="240" w:lineRule="auto"/>
        <w:jc w:val="both"/>
      </w:pPr>
      <w:r w:rsidRPr="08FECA0C">
        <w:t xml:space="preserve">For tredjeparter, som fx leverandører og konsulenter, </w:t>
      </w:r>
      <w:r w:rsidR="000E2A94">
        <w:t>skal</w:t>
      </w:r>
      <w:r w:rsidRPr="08FECA0C">
        <w:t xml:space="preserve"> manglende overholdelse af it-sikkerhedspolitikken rapporteres til [</w:t>
      </w:r>
      <w:r w:rsidRPr="00440209">
        <w:rPr>
          <w:i/>
          <w:color w:val="00B050"/>
        </w:rPr>
        <w:t>inds</w:t>
      </w:r>
      <w:r w:rsidR="006B1E36" w:rsidRPr="00440209">
        <w:rPr>
          <w:i/>
          <w:color w:val="00B050"/>
        </w:rPr>
        <w:t>æ</w:t>
      </w:r>
      <w:r w:rsidRPr="00440209">
        <w:rPr>
          <w:i/>
          <w:color w:val="00B050"/>
        </w:rPr>
        <w:t>t relevant rolle fx kontraktejer eller bestyrelsen], og kan medføre [inds</w:t>
      </w:r>
      <w:r w:rsidR="006B1E36" w:rsidRPr="00440209">
        <w:rPr>
          <w:i/>
          <w:color w:val="00B050"/>
        </w:rPr>
        <w:t>æ</w:t>
      </w:r>
      <w:r w:rsidRPr="00440209">
        <w:rPr>
          <w:i/>
          <w:color w:val="00B050"/>
        </w:rPr>
        <w:t>t ønsket handling jf. aktuel kontrakt</w:t>
      </w:r>
      <w:r w:rsidRPr="08FECA0C">
        <w:t xml:space="preserve">]. </w:t>
      </w:r>
    </w:p>
    <w:p w14:paraId="68B9C159" w14:textId="77777777" w:rsidR="00FE709B" w:rsidRDefault="00FE709B" w:rsidP="00145FEA">
      <w:pPr>
        <w:pStyle w:val="Overskrift2"/>
        <w:spacing w:before="0" w:line="240" w:lineRule="auto"/>
        <w:jc w:val="both"/>
        <w:rPr>
          <w:b/>
          <w:bCs/>
        </w:rPr>
      </w:pPr>
      <w:bookmarkStart w:id="27" w:name="_Toc147748543"/>
      <w:r>
        <w:t>5.4. Godkendelse og opdatering af politik</w:t>
      </w:r>
      <w:bookmarkEnd w:id="27"/>
    </w:p>
    <w:p w14:paraId="393B6D64" w14:textId="52D584DD" w:rsidR="00FE709B" w:rsidRPr="00BD69F6" w:rsidRDefault="00FE709B" w:rsidP="00145FEA">
      <w:pPr>
        <w:spacing w:after="0" w:line="240" w:lineRule="auto"/>
        <w:jc w:val="both"/>
        <w:rPr>
          <w:i/>
          <w:iCs/>
          <w:color w:val="FF0000"/>
        </w:rPr>
      </w:pPr>
      <w:r w:rsidRPr="00BD69F6">
        <w:rPr>
          <w:i/>
          <w:iCs/>
          <w:color w:val="FF0000"/>
        </w:rPr>
        <w:t xml:space="preserve">Beskriv hvor ofte og i hvilke tilfælde it-sikkerhedspolitikken skal opdateres (inkl. </w:t>
      </w:r>
      <w:r>
        <w:rPr>
          <w:i/>
          <w:iCs/>
          <w:color w:val="FF0000"/>
        </w:rPr>
        <w:t>å</w:t>
      </w:r>
      <w:r w:rsidRPr="00BD69F6">
        <w:rPr>
          <w:i/>
          <w:iCs/>
          <w:color w:val="FF0000"/>
        </w:rPr>
        <w:t>rlig gennemgang, revision og vedligeholdelse af politik</w:t>
      </w:r>
      <w:r w:rsidR="00E108E7">
        <w:rPr>
          <w:i/>
          <w:iCs/>
          <w:color w:val="FF0000"/>
        </w:rPr>
        <w:t xml:space="preserve"> (fx ved lovændringer)</w:t>
      </w:r>
      <w:r w:rsidRPr="00BD69F6">
        <w:rPr>
          <w:i/>
          <w:iCs/>
          <w:color w:val="FF0000"/>
        </w:rPr>
        <w:t>), samt hvem der er ansvarlig for revision og godkendelse.</w:t>
      </w:r>
    </w:p>
    <w:p w14:paraId="37E06B0C" w14:textId="0503CFB8" w:rsidR="00FE709B" w:rsidRDefault="00FE709B" w:rsidP="00145FEA">
      <w:pPr>
        <w:spacing w:after="120" w:line="240" w:lineRule="auto"/>
        <w:jc w:val="both"/>
      </w:pPr>
      <w:r w:rsidRPr="08FECA0C">
        <w:t>It-sikkerhedspolitikken gennemgås og godkendes minimum en gang årligt af [</w:t>
      </w:r>
      <w:r w:rsidRPr="00440209">
        <w:rPr>
          <w:i/>
          <w:color w:val="00B050"/>
        </w:rPr>
        <w:t>inds</w:t>
      </w:r>
      <w:r w:rsidR="00117E7E" w:rsidRPr="00440209">
        <w:rPr>
          <w:i/>
          <w:color w:val="00B050"/>
        </w:rPr>
        <w:t>æ</w:t>
      </w:r>
      <w:r w:rsidRPr="00440209">
        <w:rPr>
          <w:i/>
          <w:color w:val="00B050"/>
        </w:rPr>
        <w:t>t navn på ansvarlig</w:t>
      </w:r>
      <w:r w:rsidRPr="08FECA0C">
        <w:t>]</w:t>
      </w:r>
      <w:r>
        <w:t>.</w:t>
      </w:r>
    </w:p>
    <w:p w14:paraId="37777D68" w14:textId="4876FC05" w:rsidR="00FE709B" w:rsidRDefault="00117E7E" w:rsidP="00145FEA">
      <w:pPr>
        <w:spacing w:after="120" w:line="240" w:lineRule="auto"/>
        <w:jc w:val="both"/>
      </w:pPr>
      <w:r>
        <w:lastRenderedPageBreak/>
        <w:t xml:space="preserve">Derudover revideres politikken, hvis der </w:t>
      </w:r>
      <w:r w:rsidR="00FE709B" w:rsidRPr="08FECA0C">
        <w:t xml:space="preserve">er fastsat et specifikt behov for det for at sikre </w:t>
      </w:r>
      <w:r w:rsidR="00FE709B">
        <w:t>politikkens</w:t>
      </w:r>
      <w:r w:rsidR="00FE709B" w:rsidRPr="08FECA0C">
        <w:t xml:space="preserve"> fortsat</w:t>
      </w:r>
      <w:r w:rsidR="000E2A94">
        <w:t>te</w:t>
      </w:r>
      <w:r w:rsidR="00FE709B" w:rsidRPr="08FECA0C">
        <w:t xml:space="preserve"> relevans med hensyn til [</w:t>
      </w:r>
      <w:r w:rsidR="002E4DA7" w:rsidRPr="00440209">
        <w:rPr>
          <w:i/>
          <w:color w:val="00B050"/>
        </w:rPr>
        <w:t>FORSYNINGSSELSKAB</w:t>
      </w:r>
      <w:r w:rsidR="00FE709B" w:rsidRPr="08FECA0C">
        <w:t>]</w:t>
      </w:r>
      <w:r w:rsidR="00FE709B">
        <w:t>s</w:t>
      </w:r>
      <w:r w:rsidR="00FE709B" w:rsidRPr="08FECA0C">
        <w:t xml:space="preserve"> strategi og målsætninger,</w:t>
      </w:r>
      <w:r w:rsidR="00FE709B">
        <w:t xml:space="preserve"> risikobillede og</w:t>
      </w:r>
      <w:r w:rsidR="00FE709B" w:rsidRPr="08FECA0C">
        <w:t xml:space="preserve"> eksterne krav</w:t>
      </w:r>
      <w:r w:rsidR="00FE709B">
        <w:t>.</w:t>
      </w:r>
    </w:p>
    <w:p w14:paraId="7E12D4A5" w14:textId="01D9A66A" w:rsidR="00FE709B" w:rsidRDefault="00FE709B" w:rsidP="00145FEA">
      <w:pPr>
        <w:spacing w:after="120" w:line="240" w:lineRule="auto"/>
        <w:jc w:val="both"/>
      </w:pPr>
      <w:r w:rsidRPr="08FECA0C">
        <w:t>Alle revisioner skal godkendes af [</w:t>
      </w:r>
      <w:r w:rsidRPr="00440209">
        <w:rPr>
          <w:i/>
          <w:color w:val="00B050"/>
        </w:rPr>
        <w:t>inds</w:t>
      </w:r>
      <w:r w:rsidR="00117E7E" w:rsidRPr="00440209">
        <w:rPr>
          <w:i/>
          <w:color w:val="00B050"/>
        </w:rPr>
        <w:t>æ</w:t>
      </w:r>
      <w:r w:rsidRPr="00440209">
        <w:rPr>
          <w:i/>
          <w:color w:val="00B050"/>
        </w:rPr>
        <w:t>t navn på rolle fx ‘bestyrelsen’ eller ‘bestyrelsesformand’</w:t>
      </w:r>
      <w:r w:rsidRPr="08FECA0C">
        <w:t xml:space="preserve">], og </w:t>
      </w:r>
      <w:r>
        <w:t>ajourføres</w:t>
      </w:r>
      <w:r w:rsidRPr="08FECA0C">
        <w:t xml:space="preserve"> i revisionshistorikken. </w:t>
      </w:r>
    </w:p>
    <w:p w14:paraId="219B1896" w14:textId="01F8ACA7" w:rsidR="00FE709B" w:rsidRDefault="00FE709B" w:rsidP="00145FEA">
      <w:pPr>
        <w:spacing w:after="120" w:line="240" w:lineRule="auto"/>
        <w:jc w:val="both"/>
      </w:pPr>
      <w:r w:rsidRPr="08FECA0C">
        <w:t>[</w:t>
      </w:r>
      <w:r w:rsidRPr="00440209">
        <w:rPr>
          <w:i/>
          <w:color w:val="00B050"/>
        </w:rPr>
        <w:t>Evt. tilføj et årshjul/aktivitetstabel der anviser hvornår it-sikkerhedspolitikken</w:t>
      </w:r>
      <w:r w:rsidR="00117E7E" w:rsidRPr="00440209">
        <w:rPr>
          <w:i/>
          <w:color w:val="00B050"/>
        </w:rPr>
        <w:t>,</w:t>
      </w:r>
      <w:r w:rsidRPr="00440209">
        <w:rPr>
          <w:i/>
          <w:color w:val="00B050"/>
        </w:rPr>
        <w:t xml:space="preserve"> samt underliggende politiker/</w:t>
      </w:r>
      <w:r w:rsidR="00117E7E" w:rsidRPr="00440209">
        <w:rPr>
          <w:i/>
          <w:color w:val="00B050"/>
        </w:rPr>
        <w:t>retningslinjer/</w:t>
      </w:r>
      <w:r w:rsidRPr="00440209">
        <w:rPr>
          <w:i/>
          <w:color w:val="00B050"/>
        </w:rPr>
        <w:t>procedurer mv. gennemgås</w:t>
      </w:r>
      <w:r w:rsidRPr="08FECA0C">
        <w:t>]</w:t>
      </w:r>
    </w:p>
    <w:p w14:paraId="560AF3D4" w14:textId="77777777" w:rsidR="00FE709B" w:rsidRDefault="00FE709B" w:rsidP="00145FEA">
      <w:pPr>
        <w:pStyle w:val="Overskrift1"/>
        <w:spacing w:before="0" w:line="240" w:lineRule="auto"/>
        <w:jc w:val="both"/>
        <w:rPr>
          <w:b/>
          <w:bCs/>
        </w:rPr>
      </w:pPr>
      <w:bookmarkStart w:id="28" w:name="_Toc147748544"/>
      <w:r>
        <w:t>6. Implementering af politikken</w:t>
      </w:r>
      <w:bookmarkEnd w:id="28"/>
      <w:r>
        <w:t xml:space="preserve"> </w:t>
      </w:r>
    </w:p>
    <w:p w14:paraId="7D38F4D6" w14:textId="184DD18D" w:rsidR="00FE709B" w:rsidRDefault="00FE709B" w:rsidP="00145FEA">
      <w:pPr>
        <w:spacing w:after="120" w:line="240" w:lineRule="auto"/>
        <w:jc w:val="both"/>
      </w:pPr>
      <w:r w:rsidRPr="08FECA0C">
        <w:t>Alle ansatte ved [</w:t>
      </w:r>
      <w:r w:rsidR="002E4DA7" w:rsidRPr="00440209">
        <w:rPr>
          <w:i/>
          <w:color w:val="00B050"/>
        </w:rPr>
        <w:t>FORSYNINGSSELSKAB</w:t>
      </w:r>
      <w:r w:rsidRPr="08FECA0C">
        <w:t>] opfordres til at kontakte [</w:t>
      </w:r>
      <w:r w:rsidRPr="00440209">
        <w:rPr>
          <w:i/>
          <w:color w:val="00B050"/>
        </w:rPr>
        <w:t>inds</w:t>
      </w:r>
      <w:r w:rsidR="00117E7E" w:rsidRPr="00440209">
        <w:rPr>
          <w:i/>
          <w:color w:val="00B050"/>
        </w:rPr>
        <w:t>æ</w:t>
      </w:r>
      <w:r w:rsidRPr="00440209">
        <w:rPr>
          <w:i/>
          <w:color w:val="00B050"/>
        </w:rPr>
        <w:t>t navn på relevant it-sikkerhedsansvarlig/eller anden rolle</w:t>
      </w:r>
      <w:r w:rsidRPr="08FECA0C">
        <w:t xml:space="preserve">] vedrørende spørgsmål til denne politik eller generelle henvendelser vedrørende overholdelse af </w:t>
      </w:r>
      <w:r w:rsidR="000E2A94">
        <w:t xml:space="preserve">politikker, </w:t>
      </w:r>
      <w:r w:rsidRPr="08FECA0C">
        <w:t>retningslinjer</w:t>
      </w:r>
      <w:r w:rsidR="000E2A94">
        <w:t xml:space="preserve"> og procedurer</w:t>
      </w:r>
      <w:r w:rsidRPr="08FECA0C">
        <w:t xml:space="preserve"> for it-sikkerhed. </w:t>
      </w:r>
    </w:p>
    <w:p w14:paraId="0D15BA5E" w14:textId="4D9F7307" w:rsidR="00FE709B" w:rsidRDefault="00FE709B" w:rsidP="00145FEA">
      <w:pPr>
        <w:spacing w:after="120" w:line="240" w:lineRule="auto"/>
        <w:jc w:val="both"/>
      </w:pPr>
      <w:r>
        <w:t>[</w:t>
      </w:r>
      <w:r w:rsidR="002E4DA7" w:rsidRPr="00440209">
        <w:rPr>
          <w:i/>
          <w:color w:val="00B050"/>
        </w:rPr>
        <w:t>FORSYNINGSSELSKAB</w:t>
      </w:r>
      <w:r>
        <w:t>] skal sikre</w:t>
      </w:r>
      <w:r w:rsidR="00117E7E">
        <w:t>,</w:t>
      </w:r>
      <w:r>
        <w:t xml:space="preserve"> at denne og alle </w:t>
      </w:r>
      <w:r w:rsidR="00117E7E">
        <w:t xml:space="preserve">underliggende </w:t>
      </w:r>
      <w:r>
        <w:t>politikker</w:t>
      </w:r>
      <w:r w:rsidR="00117E7E">
        <w:t xml:space="preserve">/retningslinjer/procedurer </w:t>
      </w:r>
      <w:r>
        <w:t>er tilgængelige for alle ansatte.</w:t>
      </w:r>
    </w:p>
    <w:p w14:paraId="0702392D" w14:textId="0D831C51" w:rsidR="00FE709B" w:rsidRDefault="00FE709B" w:rsidP="00E74DD1">
      <w:pPr>
        <w:spacing w:after="120" w:line="240" w:lineRule="auto"/>
        <w:jc w:val="both"/>
        <w:rPr>
          <w:highlight w:val="yellow"/>
        </w:rPr>
      </w:pPr>
      <w:r w:rsidRPr="08FECA0C">
        <w:t>Det er [</w:t>
      </w:r>
      <w:r w:rsidRPr="00440209">
        <w:rPr>
          <w:i/>
          <w:color w:val="00B050"/>
        </w:rPr>
        <w:t>inds</w:t>
      </w:r>
      <w:r w:rsidR="00117E7E" w:rsidRPr="00440209">
        <w:rPr>
          <w:i/>
          <w:color w:val="00B050"/>
        </w:rPr>
        <w:t>æ</w:t>
      </w:r>
      <w:r w:rsidRPr="00440209">
        <w:rPr>
          <w:i/>
          <w:color w:val="00B050"/>
        </w:rPr>
        <w:t>t relevant rolle</w:t>
      </w:r>
      <w:r w:rsidRPr="08FECA0C">
        <w:t xml:space="preserve">]s ansvar at kommunikere denne politik og underliggende </w:t>
      </w:r>
      <w:r w:rsidR="00161901">
        <w:t xml:space="preserve">politikker, retningslinjer og procedurer </w:t>
      </w:r>
      <w:r w:rsidRPr="08FECA0C">
        <w:t>til alle ansatte ved [</w:t>
      </w:r>
      <w:r w:rsidR="002E4DA7" w:rsidRPr="00440209">
        <w:rPr>
          <w:i/>
          <w:color w:val="00B050"/>
        </w:rPr>
        <w:t>FORSYNINGSSELSKAB</w:t>
      </w:r>
      <w:r w:rsidRPr="08FECA0C">
        <w:t xml:space="preserve">], og hvor det er relevant, leverandører eller andre tredjeparter, for at sikre kendskab og efterlevelse </w:t>
      </w:r>
      <w:r w:rsidR="00117E7E">
        <w:t xml:space="preserve">af it-sikkerhedspolitikken og underliggende </w:t>
      </w:r>
      <w:r w:rsidR="000E2A94">
        <w:t>dokumenter</w:t>
      </w:r>
      <w:r w:rsidR="00117E7E">
        <w:t>.</w:t>
      </w:r>
    </w:p>
    <w:p w14:paraId="7B582911" w14:textId="77777777" w:rsidR="00FE709B" w:rsidRDefault="00FE709B" w:rsidP="00FE709B">
      <w:pPr>
        <w:pStyle w:val="Overskrift1"/>
        <w:spacing w:before="0" w:line="240" w:lineRule="auto"/>
      </w:pPr>
      <w:bookmarkStart w:id="29" w:name="_Toc147748545"/>
      <w:r>
        <w:t>7. Versionshistorik</w:t>
      </w:r>
      <w:bookmarkEnd w:id="29"/>
    </w:p>
    <w:p w14:paraId="002C7A73" w14:textId="0663B415" w:rsidR="00FE709B" w:rsidRPr="00294F50" w:rsidRDefault="00FE709B" w:rsidP="00FE709B">
      <w:pPr>
        <w:spacing w:after="0" w:line="240" w:lineRule="auto"/>
        <w:rPr>
          <w:i/>
          <w:iCs/>
          <w:color w:val="FF0000"/>
        </w:rPr>
      </w:pPr>
      <w:r w:rsidRPr="00294F50">
        <w:rPr>
          <w:i/>
          <w:iCs/>
          <w:color w:val="FF0000"/>
        </w:rPr>
        <w:t>Specificer og rediger versionshistorik inklusiv beskrivelse af gennemførte ændringer</w:t>
      </w:r>
      <w:r>
        <w:rPr>
          <w:i/>
          <w:iCs/>
          <w:color w:val="FF0000"/>
        </w:rPr>
        <w:t>.</w:t>
      </w:r>
    </w:p>
    <w:tbl>
      <w:tblPr>
        <w:tblStyle w:val="Tabel-Gitter"/>
        <w:tblW w:w="9360" w:type="dxa"/>
        <w:tblLayout w:type="fixed"/>
        <w:tblLook w:val="06A0" w:firstRow="1" w:lastRow="0" w:firstColumn="1" w:lastColumn="0" w:noHBand="1" w:noVBand="1"/>
      </w:tblPr>
      <w:tblGrid>
        <w:gridCol w:w="1413"/>
        <w:gridCol w:w="1984"/>
        <w:gridCol w:w="2243"/>
        <w:gridCol w:w="3720"/>
      </w:tblGrid>
      <w:tr w:rsidR="00FE709B" w14:paraId="47D7327E" w14:textId="77777777" w:rsidTr="004C52D1">
        <w:trPr>
          <w:trHeight w:val="300"/>
        </w:trPr>
        <w:tc>
          <w:tcPr>
            <w:tcW w:w="1413" w:type="dxa"/>
          </w:tcPr>
          <w:p w14:paraId="45623843" w14:textId="77777777" w:rsidR="00FE709B" w:rsidRDefault="00FE709B" w:rsidP="004C52D1">
            <w:pPr>
              <w:spacing w:after="120"/>
              <w:rPr>
                <w:b/>
                <w:bCs/>
              </w:rPr>
            </w:pPr>
            <w:r w:rsidRPr="08FECA0C">
              <w:rPr>
                <w:b/>
                <w:bCs/>
              </w:rPr>
              <w:t>Dato</w:t>
            </w:r>
          </w:p>
        </w:tc>
        <w:tc>
          <w:tcPr>
            <w:tcW w:w="1984" w:type="dxa"/>
          </w:tcPr>
          <w:p w14:paraId="64153BCE" w14:textId="77777777" w:rsidR="00FE709B" w:rsidRDefault="00FE709B" w:rsidP="004C52D1">
            <w:pPr>
              <w:spacing w:after="120"/>
            </w:pPr>
            <w:r w:rsidRPr="08FECA0C">
              <w:rPr>
                <w:b/>
                <w:bCs/>
              </w:rPr>
              <w:t>Revideret af</w:t>
            </w:r>
          </w:p>
        </w:tc>
        <w:tc>
          <w:tcPr>
            <w:tcW w:w="2243" w:type="dxa"/>
          </w:tcPr>
          <w:p w14:paraId="1DA4316B" w14:textId="77777777" w:rsidR="00FE709B" w:rsidRDefault="00FE709B" w:rsidP="004C52D1">
            <w:pPr>
              <w:spacing w:after="120"/>
              <w:rPr>
                <w:b/>
                <w:bCs/>
              </w:rPr>
            </w:pPr>
            <w:r w:rsidRPr="08FECA0C">
              <w:rPr>
                <w:b/>
                <w:bCs/>
              </w:rPr>
              <w:t>Godkendt af</w:t>
            </w:r>
          </w:p>
        </w:tc>
        <w:tc>
          <w:tcPr>
            <w:tcW w:w="3720" w:type="dxa"/>
          </w:tcPr>
          <w:p w14:paraId="3F0898B5" w14:textId="77777777" w:rsidR="00FE709B" w:rsidRDefault="00FE709B" w:rsidP="004C52D1">
            <w:pPr>
              <w:spacing w:after="120"/>
              <w:rPr>
                <w:b/>
                <w:bCs/>
              </w:rPr>
            </w:pPr>
            <w:r w:rsidRPr="08FECA0C">
              <w:rPr>
                <w:b/>
                <w:bCs/>
              </w:rPr>
              <w:t>Sammenfatning af ændringer</w:t>
            </w:r>
          </w:p>
        </w:tc>
      </w:tr>
      <w:tr w:rsidR="00FE709B" w14:paraId="1A1BA19A" w14:textId="77777777" w:rsidTr="004C52D1">
        <w:trPr>
          <w:trHeight w:val="300"/>
        </w:trPr>
        <w:tc>
          <w:tcPr>
            <w:tcW w:w="1413" w:type="dxa"/>
          </w:tcPr>
          <w:p w14:paraId="25B8E457" w14:textId="77777777" w:rsidR="00FE709B" w:rsidRPr="00440209" w:rsidRDefault="00FE709B" w:rsidP="004C52D1">
            <w:pPr>
              <w:spacing w:after="120"/>
              <w:rPr>
                <w:b/>
                <w:bCs/>
                <w:i/>
                <w:color w:val="00B050"/>
                <w:sz w:val="20"/>
                <w:szCs w:val="20"/>
              </w:rPr>
            </w:pPr>
            <w:r w:rsidRPr="00440209">
              <w:rPr>
                <w:b/>
                <w:bCs/>
                <w:i/>
                <w:color w:val="00B050"/>
                <w:sz w:val="20"/>
                <w:szCs w:val="20"/>
              </w:rPr>
              <w:t>[DD.MM.ÅÅ]</w:t>
            </w:r>
          </w:p>
        </w:tc>
        <w:tc>
          <w:tcPr>
            <w:tcW w:w="1984" w:type="dxa"/>
          </w:tcPr>
          <w:p w14:paraId="411CABE8" w14:textId="3A002BDF" w:rsidR="00FE709B" w:rsidRPr="00440209" w:rsidRDefault="00FE709B" w:rsidP="004C52D1">
            <w:pPr>
              <w:spacing w:after="120"/>
              <w:rPr>
                <w:b/>
                <w:bCs/>
                <w:i/>
                <w:color w:val="00B050"/>
                <w:sz w:val="20"/>
                <w:szCs w:val="20"/>
              </w:rPr>
            </w:pPr>
            <w:r w:rsidRPr="00440209">
              <w:rPr>
                <w:b/>
                <w:bCs/>
                <w:i/>
                <w:color w:val="00B050"/>
                <w:sz w:val="20"/>
                <w:szCs w:val="20"/>
              </w:rPr>
              <w:t>[inds</w:t>
            </w:r>
            <w:r w:rsidR="00117E7E" w:rsidRPr="00440209">
              <w:rPr>
                <w:b/>
                <w:bCs/>
                <w:i/>
                <w:color w:val="00B050"/>
                <w:sz w:val="20"/>
                <w:szCs w:val="20"/>
              </w:rPr>
              <w:t>æ</w:t>
            </w:r>
            <w:r w:rsidRPr="00440209">
              <w:rPr>
                <w:b/>
                <w:bCs/>
                <w:i/>
                <w:color w:val="00B050"/>
                <w:sz w:val="20"/>
                <w:szCs w:val="20"/>
              </w:rPr>
              <w:t>t navn]</w:t>
            </w:r>
          </w:p>
        </w:tc>
        <w:tc>
          <w:tcPr>
            <w:tcW w:w="2243" w:type="dxa"/>
          </w:tcPr>
          <w:p w14:paraId="03FBB602" w14:textId="339FE43A" w:rsidR="00FE709B" w:rsidRPr="00440209" w:rsidRDefault="00FE709B">
            <w:pPr>
              <w:spacing w:after="120"/>
              <w:rPr>
                <w:b/>
                <w:bCs/>
                <w:i/>
                <w:color w:val="00B050"/>
                <w:sz w:val="20"/>
                <w:szCs w:val="20"/>
              </w:rPr>
            </w:pPr>
            <w:r w:rsidRPr="00440209">
              <w:rPr>
                <w:b/>
                <w:bCs/>
                <w:i/>
                <w:color w:val="00B050"/>
                <w:sz w:val="20"/>
                <w:szCs w:val="20"/>
              </w:rPr>
              <w:t>[inds</w:t>
            </w:r>
            <w:r w:rsidR="00117E7E" w:rsidRPr="00440209">
              <w:rPr>
                <w:b/>
                <w:bCs/>
                <w:i/>
                <w:color w:val="00B050"/>
                <w:sz w:val="20"/>
                <w:szCs w:val="20"/>
              </w:rPr>
              <w:t>æ</w:t>
            </w:r>
            <w:r w:rsidRPr="00440209">
              <w:rPr>
                <w:b/>
                <w:bCs/>
                <w:i/>
                <w:color w:val="00B050"/>
                <w:sz w:val="20"/>
                <w:szCs w:val="20"/>
              </w:rPr>
              <w:t>t navn]</w:t>
            </w:r>
          </w:p>
        </w:tc>
        <w:tc>
          <w:tcPr>
            <w:tcW w:w="3720" w:type="dxa"/>
          </w:tcPr>
          <w:p w14:paraId="6A820C38" w14:textId="77777777" w:rsidR="00FE709B" w:rsidRPr="00440209" w:rsidRDefault="00FE709B" w:rsidP="004C52D1">
            <w:pPr>
              <w:spacing w:after="120"/>
              <w:rPr>
                <w:b/>
                <w:bCs/>
                <w:i/>
                <w:color w:val="00B050"/>
                <w:sz w:val="20"/>
                <w:szCs w:val="20"/>
                <w:lang w:val="da-DK"/>
              </w:rPr>
            </w:pPr>
            <w:r w:rsidRPr="00440209">
              <w:rPr>
                <w:b/>
                <w:bCs/>
                <w:i/>
                <w:color w:val="00B050"/>
                <w:sz w:val="20"/>
                <w:szCs w:val="20"/>
                <w:lang w:val="da-DK"/>
              </w:rPr>
              <w:t>[beskriv hvad der er revideret]</w:t>
            </w:r>
          </w:p>
        </w:tc>
      </w:tr>
    </w:tbl>
    <w:p w14:paraId="311361F2" w14:textId="77777777" w:rsidR="00FE709B" w:rsidRDefault="00FE709B" w:rsidP="00FE709B">
      <w:pPr>
        <w:spacing w:after="120" w:line="240" w:lineRule="auto"/>
        <w:rPr>
          <w:b/>
          <w:bCs/>
        </w:rPr>
      </w:pPr>
    </w:p>
    <w:p w14:paraId="4FA141F4" w14:textId="77777777" w:rsidR="00FE709B" w:rsidRDefault="00FE709B" w:rsidP="00FE709B">
      <w:pPr>
        <w:spacing w:after="120" w:line="240" w:lineRule="auto"/>
        <w:rPr>
          <w:b/>
          <w:bCs/>
        </w:rPr>
      </w:pPr>
    </w:p>
    <w:p w14:paraId="61796199" w14:textId="77777777" w:rsidR="00FE709B" w:rsidRPr="00694420" w:rsidRDefault="00FE709B" w:rsidP="00FE709B">
      <w:pPr>
        <w:tabs>
          <w:tab w:val="left" w:pos="567"/>
          <w:tab w:val="decimal" w:pos="8902"/>
        </w:tabs>
        <w:spacing w:after="120" w:line="240" w:lineRule="auto"/>
        <w:jc w:val="center"/>
        <w:rPr>
          <w:rFonts w:ascii="Times New Roman" w:eastAsia="Times New Roman" w:hAnsi="Times New Roman" w:cs="Times New Roman"/>
          <w:b/>
          <w:bCs/>
          <w:color w:val="000000" w:themeColor="text1"/>
        </w:rPr>
      </w:pPr>
    </w:p>
    <w:p w14:paraId="08A21668" w14:textId="529C767E" w:rsidR="00FE709B" w:rsidRDefault="00FE709B" w:rsidP="00FE709B">
      <w:pPr>
        <w:spacing w:after="120" w:line="240" w:lineRule="auto"/>
      </w:pPr>
      <w:r w:rsidRPr="08FECA0C">
        <w:t xml:space="preserve">Godkendt </w:t>
      </w:r>
      <w:r w:rsidRPr="003828C9">
        <w:t>den [</w:t>
      </w:r>
      <w:r w:rsidRPr="00440209">
        <w:rPr>
          <w:i/>
          <w:color w:val="00B050"/>
          <w:u w:val="single"/>
        </w:rPr>
        <w:t>DD.MM.ÅÅÅÅ</w:t>
      </w:r>
      <w:r w:rsidRPr="003828C9">
        <w:rPr>
          <w:u w:val="single"/>
        </w:rPr>
        <w:t>]</w:t>
      </w:r>
      <w:r w:rsidRPr="003828C9">
        <w:t>, af, [</w:t>
      </w:r>
      <w:r w:rsidRPr="00440209">
        <w:rPr>
          <w:i/>
          <w:color w:val="00B050"/>
        </w:rPr>
        <w:t>inds</w:t>
      </w:r>
      <w:r w:rsidR="004822D7" w:rsidRPr="00440209">
        <w:rPr>
          <w:i/>
          <w:color w:val="00B050"/>
        </w:rPr>
        <w:t>æ</w:t>
      </w:r>
      <w:r w:rsidRPr="00440209">
        <w:rPr>
          <w:i/>
          <w:color w:val="00B050"/>
        </w:rPr>
        <w:t>t rolle, fx ‘bestyrelsesformand’</w:t>
      </w:r>
      <w:r w:rsidRPr="003828C9">
        <w:t>] af [</w:t>
      </w:r>
      <w:r w:rsidR="002E4DA7" w:rsidRPr="00440209">
        <w:rPr>
          <w:i/>
          <w:color w:val="00B050"/>
        </w:rPr>
        <w:t>FORSYNINGSSELSKAB</w:t>
      </w:r>
      <w:r w:rsidRPr="003828C9">
        <w:t>].</w:t>
      </w:r>
    </w:p>
    <w:p w14:paraId="4D4255DE" w14:textId="77777777" w:rsidR="00FE709B" w:rsidRPr="003828C9" w:rsidRDefault="00FE709B" w:rsidP="00FE709B">
      <w:pPr>
        <w:spacing w:after="120" w:line="240" w:lineRule="auto"/>
      </w:pPr>
    </w:p>
    <w:p w14:paraId="04E5076F" w14:textId="13EE3E86" w:rsidR="00FE709B" w:rsidRPr="003828C9" w:rsidRDefault="00FE709B" w:rsidP="00FE709B">
      <w:pPr>
        <w:spacing w:after="120" w:line="240" w:lineRule="auto"/>
      </w:pPr>
      <w:r w:rsidRPr="003828C9">
        <w:t>Denne it-sikkerhedspolitik blev sidst gennemgået af [</w:t>
      </w:r>
      <w:r w:rsidRPr="00440209">
        <w:rPr>
          <w:i/>
          <w:color w:val="00B050"/>
        </w:rPr>
        <w:t>inds</w:t>
      </w:r>
      <w:r w:rsidR="004822D7" w:rsidRPr="00440209">
        <w:rPr>
          <w:i/>
          <w:color w:val="00B050"/>
        </w:rPr>
        <w:t>æ</w:t>
      </w:r>
      <w:r w:rsidRPr="00440209">
        <w:rPr>
          <w:i/>
          <w:color w:val="00B050"/>
        </w:rPr>
        <w:t>t rolle, fx ‘bestyrelsen’</w:t>
      </w:r>
      <w:r w:rsidRPr="003828C9">
        <w:t>] den [</w:t>
      </w:r>
      <w:r w:rsidRPr="00440209">
        <w:rPr>
          <w:i/>
          <w:color w:val="00B050"/>
          <w:u w:val="single"/>
        </w:rPr>
        <w:t>DD.MM.ÅÅÅÅ</w:t>
      </w:r>
      <w:r w:rsidRPr="003828C9">
        <w:rPr>
          <w:u w:val="single"/>
        </w:rPr>
        <w:t>]</w:t>
      </w:r>
      <w:r w:rsidRPr="003828C9">
        <w:t>, på vegne af [</w:t>
      </w:r>
      <w:r w:rsidR="002E4DA7" w:rsidRPr="00440209">
        <w:rPr>
          <w:i/>
          <w:color w:val="00B050"/>
        </w:rPr>
        <w:t>FORSYNINGSSELSKAB</w:t>
      </w:r>
      <w:r w:rsidRPr="003828C9">
        <w:t>].</w:t>
      </w:r>
    </w:p>
    <w:p w14:paraId="615AE25F" w14:textId="77777777" w:rsidR="00FE709B" w:rsidRPr="003828C9" w:rsidRDefault="00FE709B" w:rsidP="00FE709B">
      <w:pPr>
        <w:spacing w:after="120" w:line="240" w:lineRule="auto"/>
      </w:pPr>
    </w:p>
    <w:p w14:paraId="76AB476D" w14:textId="77777777" w:rsidR="00FE709B" w:rsidRPr="003828C9" w:rsidRDefault="00FE709B" w:rsidP="00FE709B">
      <w:pPr>
        <w:spacing w:after="120" w:line="240" w:lineRule="auto"/>
      </w:pPr>
      <w:r w:rsidRPr="003828C9">
        <w:t>____________________________________</w:t>
      </w:r>
    </w:p>
    <w:p w14:paraId="23E01689" w14:textId="35E14C5C" w:rsidR="00FE709B" w:rsidRPr="003828C9" w:rsidRDefault="00FE709B" w:rsidP="00FE709B">
      <w:pPr>
        <w:spacing w:after="120" w:line="240" w:lineRule="auto"/>
      </w:pPr>
      <w:r w:rsidRPr="003828C9">
        <w:t>[</w:t>
      </w:r>
      <w:r w:rsidRPr="00440209">
        <w:rPr>
          <w:i/>
          <w:color w:val="00B050"/>
        </w:rPr>
        <w:t>Inds</w:t>
      </w:r>
      <w:r w:rsidR="00117E7E" w:rsidRPr="00440209">
        <w:rPr>
          <w:i/>
          <w:color w:val="00B050"/>
        </w:rPr>
        <w:t>æ</w:t>
      </w:r>
      <w:r w:rsidRPr="00440209">
        <w:rPr>
          <w:i/>
          <w:color w:val="00B050"/>
        </w:rPr>
        <w:t>t navn</w:t>
      </w:r>
      <w:r w:rsidRPr="003828C9">
        <w:t>]</w:t>
      </w:r>
    </w:p>
    <w:p w14:paraId="66CD5C03" w14:textId="1F3B294F" w:rsidR="00FE709B" w:rsidRPr="003828C9" w:rsidRDefault="00FE709B" w:rsidP="00FE709B">
      <w:pPr>
        <w:spacing w:after="120" w:line="240" w:lineRule="auto"/>
      </w:pPr>
      <w:r w:rsidRPr="003828C9">
        <w:t>[</w:t>
      </w:r>
      <w:r w:rsidRPr="00440209">
        <w:rPr>
          <w:i/>
          <w:color w:val="00B050"/>
        </w:rPr>
        <w:t>Inds</w:t>
      </w:r>
      <w:r w:rsidR="004822D7" w:rsidRPr="00440209">
        <w:rPr>
          <w:i/>
          <w:color w:val="00B050"/>
        </w:rPr>
        <w:t>æ</w:t>
      </w:r>
      <w:r w:rsidRPr="00440209">
        <w:rPr>
          <w:i/>
          <w:color w:val="00B050"/>
        </w:rPr>
        <w:t>t rolle, fx ‘bestyrelsesformand’</w:t>
      </w:r>
      <w:r w:rsidRPr="003828C9">
        <w:t>]</w:t>
      </w:r>
    </w:p>
    <w:p w14:paraId="709CF0D8" w14:textId="77777777" w:rsidR="008B6324" w:rsidRDefault="008B6324"/>
    <w:sectPr w:rsidR="008B63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E65F4" w16cex:dateUtc="2023-04-10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19F37" w16cid:durableId="27DE65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BB8F" w14:textId="77777777" w:rsidR="002716F2" w:rsidRDefault="002716F2">
      <w:pPr>
        <w:spacing w:after="0" w:line="240" w:lineRule="auto"/>
      </w:pPr>
      <w:r>
        <w:separator/>
      </w:r>
    </w:p>
  </w:endnote>
  <w:endnote w:type="continuationSeparator" w:id="0">
    <w:p w14:paraId="2F00846E" w14:textId="77777777" w:rsidR="002716F2" w:rsidRDefault="0027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69142" w14:textId="77777777" w:rsidR="002716F2" w:rsidRDefault="002716F2">
      <w:pPr>
        <w:spacing w:after="0" w:line="240" w:lineRule="auto"/>
      </w:pPr>
      <w:r>
        <w:separator/>
      </w:r>
    </w:p>
  </w:footnote>
  <w:footnote w:type="continuationSeparator" w:id="0">
    <w:p w14:paraId="10D5B60B" w14:textId="77777777" w:rsidR="002716F2" w:rsidRDefault="00271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C670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F074F60"/>
    <w:multiLevelType w:val="hybridMultilevel"/>
    <w:tmpl w:val="DED66A3E"/>
    <w:lvl w:ilvl="0" w:tplc="45F40D7A">
      <w:start w:val="1"/>
      <w:numFmt w:val="bullet"/>
      <w:lvlText w:val=""/>
      <w:lvlJc w:val="left"/>
      <w:pPr>
        <w:ind w:left="720" w:hanging="360"/>
      </w:pPr>
      <w:rPr>
        <w:rFonts w:ascii="Symbol" w:hAnsi="Symbol" w:hint="default"/>
      </w:rPr>
    </w:lvl>
    <w:lvl w:ilvl="1" w:tplc="4CA00E96">
      <w:start w:val="1"/>
      <w:numFmt w:val="bullet"/>
      <w:lvlText w:val="o"/>
      <w:lvlJc w:val="left"/>
      <w:pPr>
        <w:ind w:left="1440" w:hanging="360"/>
      </w:pPr>
      <w:rPr>
        <w:rFonts w:ascii="Courier New" w:hAnsi="Courier New" w:hint="default"/>
      </w:rPr>
    </w:lvl>
    <w:lvl w:ilvl="2" w:tplc="14C0497A">
      <w:start w:val="1"/>
      <w:numFmt w:val="bullet"/>
      <w:lvlText w:val=""/>
      <w:lvlJc w:val="left"/>
      <w:pPr>
        <w:ind w:left="2160" w:hanging="360"/>
      </w:pPr>
      <w:rPr>
        <w:rFonts w:ascii="Wingdings" w:hAnsi="Wingdings" w:hint="default"/>
      </w:rPr>
    </w:lvl>
    <w:lvl w:ilvl="3" w:tplc="2CC86E5A">
      <w:start w:val="1"/>
      <w:numFmt w:val="bullet"/>
      <w:lvlText w:val=""/>
      <w:lvlJc w:val="left"/>
      <w:pPr>
        <w:ind w:left="2880" w:hanging="360"/>
      </w:pPr>
      <w:rPr>
        <w:rFonts w:ascii="Symbol" w:hAnsi="Symbol" w:hint="default"/>
      </w:rPr>
    </w:lvl>
    <w:lvl w:ilvl="4" w:tplc="15F8121C">
      <w:start w:val="1"/>
      <w:numFmt w:val="bullet"/>
      <w:lvlText w:val="o"/>
      <w:lvlJc w:val="left"/>
      <w:pPr>
        <w:ind w:left="3600" w:hanging="360"/>
      </w:pPr>
      <w:rPr>
        <w:rFonts w:ascii="Courier New" w:hAnsi="Courier New" w:hint="default"/>
      </w:rPr>
    </w:lvl>
    <w:lvl w:ilvl="5" w:tplc="25F6C178">
      <w:start w:val="1"/>
      <w:numFmt w:val="bullet"/>
      <w:lvlText w:val=""/>
      <w:lvlJc w:val="left"/>
      <w:pPr>
        <w:ind w:left="4320" w:hanging="360"/>
      </w:pPr>
      <w:rPr>
        <w:rFonts w:ascii="Wingdings" w:hAnsi="Wingdings" w:hint="default"/>
      </w:rPr>
    </w:lvl>
    <w:lvl w:ilvl="6" w:tplc="B2D8BE2E">
      <w:start w:val="1"/>
      <w:numFmt w:val="bullet"/>
      <w:lvlText w:val=""/>
      <w:lvlJc w:val="left"/>
      <w:pPr>
        <w:ind w:left="5040" w:hanging="360"/>
      </w:pPr>
      <w:rPr>
        <w:rFonts w:ascii="Symbol" w:hAnsi="Symbol" w:hint="default"/>
      </w:rPr>
    </w:lvl>
    <w:lvl w:ilvl="7" w:tplc="7D8006C6">
      <w:start w:val="1"/>
      <w:numFmt w:val="bullet"/>
      <w:lvlText w:val="o"/>
      <w:lvlJc w:val="left"/>
      <w:pPr>
        <w:ind w:left="5760" w:hanging="360"/>
      </w:pPr>
      <w:rPr>
        <w:rFonts w:ascii="Courier New" w:hAnsi="Courier New" w:hint="default"/>
      </w:rPr>
    </w:lvl>
    <w:lvl w:ilvl="8" w:tplc="52A4C5FA">
      <w:start w:val="1"/>
      <w:numFmt w:val="bullet"/>
      <w:lvlText w:val=""/>
      <w:lvlJc w:val="left"/>
      <w:pPr>
        <w:ind w:left="6480" w:hanging="360"/>
      </w:pPr>
      <w:rPr>
        <w:rFonts w:ascii="Wingdings" w:hAnsi="Wingdings" w:hint="default"/>
      </w:rPr>
    </w:lvl>
  </w:abstractNum>
  <w:abstractNum w:abstractNumId="2" w15:restartNumberingAfterBreak="0">
    <w:nsid w:val="10FB0ED4"/>
    <w:multiLevelType w:val="hybridMultilevel"/>
    <w:tmpl w:val="280CD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F42D36"/>
    <w:multiLevelType w:val="hybridMultilevel"/>
    <w:tmpl w:val="21C61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C01270B"/>
    <w:multiLevelType w:val="hybridMultilevel"/>
    <w:tmpl w:val="95C88D66"/>
    <w:lvl w:ilvl="0" w:tplc="FFB6A764">
      <w:start w:val="1"/>
      <w:numFmt w:val="bullet"/>
      <w:lvlText w:val=""/>
      <w:lvlJc w:val="left"/>
      <w:pPr>
        <w:ind w:left="720" w:hanging="360"/>
      </w:pPr>
      <w:rPr>
        <w:rFonts w:ascii="Symbol" w:hAnsi="Symbol" w:hint="default"/>
      </w:rPr>
    </w:lvl>
    <w:lvl w:ilvl="1" w:tplc="364C8F3C">
      <w:start w:val="1"/>
      <w:numFmt w:val="bullet"/>
      <w:lvlText w:val="o"/>
      <w:lvlJc w:val="left"/>
      <w:pPr>
        <w:ind w:left="1440" w:hanging="360"/>
      </w:pPr>
      <w:rPr>
        <w:rFonts w:ascii="Courier New" w:hAnsi="Courier New" w:hint="default"/>
      </w:rPr>
    </w:lvl>
    <w:lvl w:ilvl="2" w:tplc="6F905912">
      <w:start w:val="1"/>
      <w:numFmt w:val="bullet"/>
      <w:lvlText w:val=""/>
      <w:lvlJc w:val="left"/>
      <w:pPr>
        <w:ind w:left="2160" w:hanging="360"/>
      </w:pPr>
      <w:rPr>
        <w:rFonts w:ascii="Wingdings" w:hAnsi="Wingdings" w:hint="default"/>
      </w:rPr>
    </w:lvl>
    <w:lvl w:ilvl="3" w:tplc="8D4C1F18">
      <w:start w:val="1"/>
      <w:numFmt w:val="bullet"/>
      <w:lvlText w:val=""/>
      <w:lvlJc w:val="left"/>
      <w:pPr>
        <w:ind w:left="2880" w:hanging="360"/>
      </w:pPr>
      <w:rPr>
        <w:rFonts w:ascii="Symbol" w:hAnsi="Symbol" w:hint="default"/>
      </w:rPr>
    </w:lvl>
    <w:lvl w:ilvl="4" w:tplc="436627F6">
      <w:start w:val="1"/>
      <w:numFmt w:val="bullet"/>
      <w:lvlText w:val="o"/>
      <w:lvlJc w:val="left"/>
      <w:pPr>
        <w:ind w:left="3600" w:hanging="360"/>
      </w:pPr>
      <w:rPr>
        <w:rFonts w:ascii="Courier New" w:hAnsi="Courier New" w:hint="default"/>
      </w:rPr>
    </w:lvl>
    <w:lvl w:ilvl="5" w:tplc="59CE8E72">
      <w:start w:val="1"/>
      <w:numFmt w:val="bullet"/>
      <w:lvlText w:val=""/>
      <w:lvlJc w:val="left"/>
      <w:pPr>
        <w:ind w:left="4320" w:hanging="360"/>
      </w:pPr>
      <w:rPr>
        <w:rFonts w:ascii="Wingdings" w:hAnsi="Wingdings" w:hint="default"/>
      </w:rPr>
    </w:lvl>
    <w:lvl w:ilvl="6" w:tplc="30D6D4CA">
      <w:start w:val="1"/>
      <w:numFmt w:val="bullet"/>
      <w:lvlText w:val=""/>
      <w:lvlJc w:val="left"/>
      <w:pPr>
        <w:ind w:left="5040" w:hanging="360"/>
      </w:pPr>
      <w:rPr>
        <w:rFonts w:ascii="Symbol" w:hAnsi="Symbol" w:hint="default"/>
      </w:rPr>
    </w:lvl>
    <w:lvl w:ilvl="7" w:tplc="DA187E64">
      <w:start w:val="1"/>
      <w:numFmt w:val="bullet"/>
      <w:lvlText w:val="o"/>
      <w:lvlJc w:val="left"/>
      <w:pPr>
        <w:ind w:left="5760" w:hanging="360"/>
      </w:pPr>
      <w:rPr>
        <w:rFonts w:ascii="Courier New" w:hAnsi="Courier New" w:hint="default"/>
      </w:rPr>
    </w:lvl>
    <w:lvl w:ilvl="8" w:tplc="2DB2917C">
      <w:start w:val="1"/>
      <w:numFmt w:val="bullet"/>
      <w:lvlText w:val=""/>
      <w:lvlJc w:val="left"/>
      <w:pPr>
        <w:ind w:left="6480" w:hanging="360"/>
      </w:pPr>
      <w:rPr>
        <w:rFonts w:ascii="Wingdings" w:hAnsi="Wingdings" w:hint="default"/>
      </w:rPr>
    </w:lvl>
  </w:abstractNum>
  <w:abstractNum w:abstractNumId="5" w15:restartNumberingAfterBreak="0">
    <w:nsid w:val="256D0BAC"/>
    <w:multiLevelType w:val="hybridMultilevel"/>
    <w:tmpl w:val="38463D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975C7C"/>
    <w:multiLevelType w:val="hybridMultilevel"/>
    <w:tmpl w:val="C4F8E08A"/>
    <w:lvl w:ilvl="0" w:tplc="4A8658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CB5EA7"/>
    <w:multiLevelType w:val="hybridMultilevel"/>
    <w:tmpl w:val="BC4660B4"/>
    <w:lvl w:ilvl="0" w:tplc="65D2B502">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2F070F"/>
    <w:multiLevelType w:val="hybridMultilevel"/>
    <w:tmpl w:val="DF963CF0"/>
    <w:lvl w:ilvl="0" w:tplc="26F4B840">
      <w:start w:val="1"/>
      <w:numFmt w:val="bullet"/>
      <w:lvlText w:val=""/>
      <w:lvlJc w:val="left"/>
      <w:pPr>
        <w:ind w:left="720" w:hanging="360"/>
      </w:pPr>
      <w:rPr>
        <w:rFonts w:ascii="Symbol" w:hAnsi="Symbol" w:hint="default"/>
      </w:rPr>
    </w:lvl>
    <w:lvl w:ilvl="1" w:tplc="0E90F178">
      <w:start w:val="1"/>
      <w:numFmt w:val="bullet"/>
      <w:lvlText w:val="o"/>
      <w:lvlJc w:val="left"/>
      <w:pPr>
        <w:ind w:left="1440" w:hanging="360"/>
      </w:pPr>
      <w:rPr>
        <w:rFonts w:ascii="Courier New" w:hAnsi="Courier New" w:hint="default"/>
      </w:rPr>
    </w:lvl>
    <w:lvl w:ilvl="2" w:tplc="0B6ED0CE">
      <w:start w:val="1"/>
      <w:numFmt w:val="bullet"/>
      <w:lvlText w:val=""/>
      <w:lvlJc w:val="left"/>
      <w:pPr>
        <w:ind w:left="2160" w:hanging="360"/>
      </w:pPr>
      <w:rPr>
        <w:rFonts w:ascii="Wingdings" w:hAnsi="Wingdings" w:hint="default"/>
      </w:rPr>
    </w:lvl>
    <w:lvl w:ilvl="3" w:tplc="2548BE7C">
      <w:start w:val="1"/>
      <w:numFmt w:val="bullet"/>
      <w:lvlText w:val=""/>
      <w:lvlJc w:val="left"/>
      <w:pPr>
        <w:ind w:left="2880" w:hanging="360"/>
      </w:pPr>
      <w:rPr>
        <w:rFonts w:ascii="Symbol" w:hAnsi="Symbol" w:hint="default"/>
      </w:rPr>
    </w:lvl>
    <w:lvl w:ilvl="4" w:tplc="12522B1C">
      <w:start w:val="1"/>
      <w:numFmt w:val="bullet"/>
      <w:lvlText w:val="o"/>
      <w:lvlJc w:val="left"/>
      <w:pPr>
        <w:ind w:left="3600" w:hanging="360"/>
      </w:pPr>
      <w:rPr>
        <w:rFonts w:ascii="Courier New" w:hAnsi="Courier New" w:hint="default"/>
      </w:rPr>
    </w:lvl>
    <w:lvl w:ilvl="5" w:tplc="530A0148">
      <w:start w:val="1"/>
      <w:numFmt w:val="bullet"/>
      <w:lvlText w:val=""/>
      <w:lvlJc w:val="left"/>
      <w:pPr>
        <w:ind w:left="4320" w:hanging="360"/>
      </w:pPr>
      <w:rPr>
        <w:rFonts w:ascii="Wingdings" w:hAnsi="Wingdings" w:hint="default"/>
      </w:rPr>
    </w:lvl>
    <w:lvl w:ilvl="6" w:tplc="6D9A45F0">
      <w:start w:val="1"/>
      <w:numFmt w:val="bullet"/>
      <w:lvlText w:val=""/>
      <w:lvlJc w:val="left"/>
      <w:pPr>
        <w:ind w:left="5040" w:hanging="360"/>
      </w:pPr>
      <w:rPr>
        <w:rFonts w:ascii="Symbol" w:hAnsi="Symbol" w:hint="default"/>
      </w:rPr>
    </w:lvl>
    <w:lvl w:ilvl="7" w:tplc="6330B8F8">
      <w:start w:val="1"/>
      <w:numFmt w:val="bullet"/>
      <w:lvlText w:val="o"/>
      <w:lvlJc w:val="left"/>
      <w:pPr>
        <w:ind w:left="5760" w:hanging="360"/>
      </w:pPr>
      <w:rPr>
        <w:rFonts w:ascii="Courier New" w:hAnsi="Courier New" w:hint="default"/>
      </w:rPr>
    </w:lvl>
    <w:lvl w:ilvl="8" w:tplc="9474BD68">
      <w:start w:val="1"/>
      <w:numFmt w:val="bullet"/>
      <w:lvlText w:val=""/>
      <w:lvlJc w:val="left"/>
      <w:pPr>
        <w:ind w:left="6480" w:hanging="360"/>
      </w:pPr>
      <w:rPr>
        <w:rFonts w:ascii="Wingdings" w:hAnsi="Wingdings" w:hint="default"/>
      </w:rPr>
    </w:lvl>
  </w:abstractNum>
  <w:abstractNum w:abstractNumId="9" w15:restartNumberingAfterBreak="0">
    <w:nsid w:val="488B3494"/>
    <w:multiLevelType w:val="hybridMultilevel"/>
    <w:tmpl w:val="069A9C38"/>
    <w:lvl w:ilvl="0" w:tplc="B5FE4414">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F8073E"/>
    <w:multiLevelType w:val="hybridMultilevel"/>
    <w:tmpl w:val="3484FC92"/>
    <w:lvl w:ilvl="0" w:tplc="0406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7AB7B9F"/>
    <w:multiLevelType w:val="hybridMultilevel"/>
    <w:tmpl w:val="AEF68872"/>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872628F"/>
    <w:multiLevelType w:val="hybridMultilevel"/>
    <w:tmpl w:val="BD32D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552461D"/>
    <w:multiLevelType w:val="hybridMultilevel"/>
    <w:tmpl w:val="2D929400"/>
    <w:lvl w:ilvl="0" w:tplc="3F9A7B78">
      <w:start w:val="4"/>
      <w:numFmt w:val="bullet"/>
      <w:lvlText w:val="-"/>
      <w:lvlJc w:val="left"/>
      <w:pPr>
        <w:ind w:left="720" w:hanging="360"/>
      </w:pPr>
      <w:rPr>
        <w:rFonts w:ascii="Calibri" w:eastAsiaTheme="minorHAnsi" w:hAnsi="Calibri" w:cs="Calibri" w:hint="default"/>
        <w:i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882EA7"/>
    <w:multiLevelType w:val="hybridMultilevel"/>
    <w:tmpl w:val="E6E8C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C44A2E"/>
    <w:multiLevelType w:val="hybridMultilevel"/>
    <w:tmpl w:val="38CC34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2"/>
  </w:num>
  <w:num w:numId="5">
    <w:abstractNumId w:val="13"/>
  </w:num>
  <w:num w:numId="6">
    <w:abstractNumId w:val="14"/>
  </w:num>
  <w:num w:numId="7">
    <w:abstractNumId w:val="15"/>
  </w:num>
  <w:num w:numId="8">
    <w:abstractNumId w:val="11"/>
  </w:num>
  <w:num w:numId="9">
    <w:abstractNumId w:val="2"/>
  </w:num>
  <w:num w:numId="10">
    <w:abstractNumId w:val="7"/>
  </w:num>
  <w:num w:numId="11">
    <w:abstractNumId w:val="10"/>
  </w:num>
  <w:num w:numId="12">
    <w:abstractNumId w:val="5"/>
  </w:num>
  <w:num w:numId="13">
    <w:abstractNumId w:val="3"/>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9B"/>
    <w:rsid w:val="000155C4"/>
    <w:rsid w:val="00033DBC"/>
    <w:rsid w:val="00085ACD"/>
    <w:rsid w:val="000A346E"/>
    <w:rsid w:val="000A779C"/>
    <w:rsid w:val="000C30DC"/>
    <w:rsid w:val="000D21EC"/>
    <w:rsid w:val="000D5E7F"/>
    <w:rsid w:val="000E2A94"/>
    <w:rsid w:val="000E30E5"/>
    <w:rsid w:val="000F32C8"/>
    <w:rsid w:val="00110822"/>
    <w:rsid w:val="001125E0"/>
    <w:rsid w:val="00117E7E"/>
    <w:rsid w:val="0013319F"/>
    <w:rsid w:val="0013576C"/>
    <w:rsid w:val="001428F2"/>
    <w:rsid w:val="0014340B"/>
    <w:rsid w:val="00145FEA"/>
    <w:rsid w:val="00161901"/>
    <w:rsid w:val="00161DEE"/>
    <w:rsid w:val="0016211E"/>
    <w:rsid w:val="00195214"/>
    <w:rsid w:val="001B288F"/>
    <w:rsid w:val="001B7535"/>
    <w:rsid w:val="001F181E"/>
    <w:rsid w:val="00204CB6"/>
    <w:rsid w:val="00256BA1"/>
    <w:rsid w:val="00264AA6"/>
    <w:rsid w:val="002716F2"/>
    <w:rsid w:val="00277ADA"/>
    <w:rsid w:val="002902EC"/>
    <w:rsid w:val="002C0F30"/>
    <w:rsid w:val="002E2DC5"/>
    <w:rsid w:val="002E4DA7"/>
    <w:rsid w:val="002F4841"/>
    <w:rsid w:val="0030257E"/>
    <w:rsid w:val="00315343"/>
    <w:rsid w:val="003279B7"/>
    <w:rsid w:val="0033026C"/>
    <w:rsid w:val="00345268"/>
    <w:rsid w:val="00383F6A"/>
    <w:rsid w:val="003A59EE"/>
    <w:rsid w:val="003B03A8"/>
    <w:rsid w:val="003E4CBE"/>
    <w:rsid w:val="00432CA6"/>
    <w:rsid w:val="00440209"/>
    <w:rsid w:val="004415C3"/>
    <w:rsid w:val="00464B0F"/>
    <w:rsid w:val="004716F8"/>
    <w:rsid w:val="004822D7"/>
    <w:rsid w:val="004A3F16"/>
    <w:rsid w:val="004C51B0"/>
    <w:rsid w:val="004C52D1"/>
    <w:rsid w:val="005309B9"/>
    <w:rsid w:val="00536F87"/>
    <w:rsid w:val="00570ED6"/>
    <w:rsid w:val="00580567"/>
    <w:rsid w:val="005A469A"/>
    <w:rsid w:val="005A5F00"/>
    <w:rsid w:val="005A6F0C"/>
    <w:rsid w:val="005C7D32"/>
    <w:rsid w:val="005D0229"/>
    <w:rsid w:val="005D6EF0"/>
    <w:rsid w:val="005F4352"/>
    <w:rsid w:val="006106B2"/>
    <w:rsid w:val="00630ABA"/>
    <w:rsid w:val="006370AF"/>
    <w:rsid w:val="006927CE"/>
    <w:rsid w:val="006A6A7E"/>
    <w:rsid w:val="006B1E36"/>
    <w:rsid w:val="006C1C8E"/>
    <w:rsid w:val="006C391B"/>
    <w:rsid w:val="006C7E70"/>
    <w:rsid w:val="006D0018"/>
    <w:rsid w:val="006F7279"/>
    <w:rsid w:val="0071380D"/>
    <w:rsid w:val="00717C4F"/>
    <w:rsid w:val="007349B4"/>
    <w:rsid w:val="007470AD"/>
    <w:rsid w:val="007565BE"/>
    <w:rsid w:val="00763B74"/>
    <w:rsid w:val="007756C0"/>
    <w:rsid w:val="007A3B3B"/>
    <w:rsid w:val="007B004F"/>
    <w:rsid w:val="007C3555"/>
    <w:rsid w:val="007C66B0"/>
    <w:rsid w:val="007D40A5"/>
    <w:rsid w:val="007E3BFD"/>
    <w:rsid w:val="007F29F9"/>
    <w:rsid w:val="007F4D24"/>
    <w:rsid w:val="007F7967"/>
    <w:rsid w:val="00805CF3"/>
    <w:rsid w:val="00833D84"/>
    <w:rsid w:val="00840737"/>
    <w:rsid w:val="00845227"/>
    <w:rsid w:val="0084728B"/>
    <w:rsid w:val="008900CF"/>
    <w:rsid w:val="00893CAF"/>
    <w:rsid w:val="00897A43"/>
    <w:rsid w:val="008A07AB"/>
    <w:rsid w:val="008A1FEE"/>
    <w:rsid w:val="008B6324"/>
    <w:rsid w:val="008C3975"/>
    <w:rsid w:val="008F1ADE"/>
    <w:rsid w:val="009029D8"/>
    <w:rsid w:val="00933790"/>
    <w:rsid w:val="00951C8E"/>
    <w:rsid w:val="009669C7"/>
    <w:rsid w:val="009832DC"/>
    <w:rsid w:val="009C7ED0"/>
    <w:rsid w:val="009D0499"/>
    <w:rsid w:val="009D1F8C"/>
    <w:rsid w:val="009E3B3D"/>
    <w:rsid w:val="00A3736A"/>
    <w:rsid w:val="00A75440"/>
    <w:rsid w:val="00AD64C7"/>
    <w:rsid w:val="00B04089"/>
    <w:rsid w:val="00B06B83"/>
    <w:rsid w:val="00B5365E"/>
    <w:rsid w:val="00BA018E"/>
    <w:rsid w:val="00BD550D"/>
    <w:rsid w:val="00C1539E"/>
    <w:rsid w:val="00C26389"/>
    <w:rsid w:val="00C34014"/>
    <w:rsid w:val="00C639C8"/>
    <w:rsid w:val="00C66832"/>
    <w:rsid w:val="00C729AE"/>
    <w:rsid w:val="00C73B37"/>
    <w:rsid w:val="00C77137"/>
    <w:rsid w:val="00CA7636"/>
    <w:rsid w:val="00CC0DB8"/>
    <w:rsid w:val="00CC78B6"/>
    <w:rsid w:val="00CF6604"/>
    <w:rsid w:val="00D211F3"/>
    <w:rsid w:val="00D357DD"/>
    <w:rsid w:val="00D55AD0"/>
    <w:rsid w:val="00D72BD0"/>
    <w:rsid w:val="00D84BF5"/>
    <w:rsid w:val="00D9118B"/>
    <w:rsid w:val="00DC652E"/>
    <w:rsid w:val="00DD6470"/>
    <w:rsid w:val="00DF16FF"/>
    <w:rsid w:val="00DF4530"/>
    <w:rsid w:val="00E01B74"/>
    <w:rsid w:val="00E108E7"/>
    <w:rsid w:val="00E51C6D"/>
    <w:rsid w:val="00E51FDA"/>
    <w:rsid w:val="00E7451D"/>
    <w:rsid w:val="00E74DD1"/>
    <w:rsid w:val="00E81734"/>
    <w:rsid w:val="00EE32BB"/>
    <w:rsid w:val="00F078C7"/>
    <w:rsid w:val="00F171B2"/>
    <w:rsid w:val="00F57852"/>
    <w:rsid w:val="00F61420"/>
    <w:rsid w:val="00F847EB"/>
    <w:rsid w:val="00F935D8"/>
    <w:rsid w:val="00FA2933"/>
    <w:rsid w:val="00FA629B"/>
    <w:rsid w:val="00FE1BB4"/>
    <w:rsid w:val="00FE70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28965"/>
  <w15:chartTrackingRefBased/>
  <w15:docId w15:val="{8741BF42-E90E-4EAD-8218-0B934A0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9B"/>
  </w:style>
  <w:style w:type="paragraph" w:styleId="Overskrift1">
    <w:name w:val="heading 1"/>
    <w:basedOn w:val="Normal"/>
    <w:next w:val="Normal"/>
    <w:link w:val="Overskrift1Tegn"/>
    <w:uiPriority w:val="9"/>
    <w:qFormat/>
    <w:rsid w:val="00FE70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E70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709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FE709B"/>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FE709B"/>
    <w:pPr>
      <w:ind w:left="720"/>
      <w:contextualSpacing/>
    </w:pPr>
  </w:style>
  <w:style w:type="paragraph" w:styleId="Indholdsfortegnelse1">
    <w:name w:val="toc 1"/>
    <w:basedOn w:val="Normal"/>
    <w:next w:val="Normal"/>
    <w:uiPriority w:val="39"/>
    <w:unhideWhenUsed/>
    <w:rsid w:val="00FE709B"/>
    <w:pPr>
      <w:spacing w:after="100"/>
    </w:pPr>
  </w:style>
  <w:style w:type="paragraph" w:styleId="Indholdsfortegnelse2">
    <w:name w:val="toc 2"/>
    <w:basedOn w:val="Normal"/>
    <w:next w:val="Normal"/>
    <w:uiPriority w:val="39"/>
    <w:unhideWhenUsed/>
    <w:rsid w:val="00FE709B"/>
    <w:pPr>
      <w:spacing w:after="100"/>
      <w:ind w:left="220"/>
    </w:pPr>
  </w:style>
  <w:style w:type="table" w:styleId="Tabel-Gitter">
    <w:name w:val="Table Grid"/>
    <w:basedOn w:val="Tabel-Normal"/>
    <w:uiPriority w:val="59"/>
    <w:rsid w:val="00FE709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henvisning">
    <w:name w:val="annotation reference"/>
    <w:basedOn w:val="Standardskrifttypeiafsnit"/>
    <w:uiPriority w:val="99"/>
    <w:semiHidden/>
    <w:unhideWhenUsed/>
    <w:rsid w:val="00FE709B"/>
    <w:rPr>
      <w:sz w:val="16"/>
      <w:szCs w:val="16"/>
    </w:rPr>
  </w:style>
  <w:style w:type="paragraph" w:styleId="Kommentartekst">
    <w:name w:val="annotation text"/>
    <w:basedOn w:val="Normal"/>
    <w:link w:val="KommentartekstTegn"/>
    <w:uiPriority w:val="99"/>
    <w:semiHidden/>
    <w:unhideWhenUsed/>
    <w:rsid w:val="00FE709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709B"/>
    <w:rPr>
      <w:sz w:val="20"/>
      <w:szCs w:val="20"/>
    </w:rPr>
  </w:style>
  <w:style w:type="paragraph" w:customStyle="1" w:styleId="paragraph">
    <w:name w:val="paragraph"/>
    <w:basedOn w:val="Normal"/>
    <w:rsid w:val="00FE709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FE709B"/>
  </w:style>
  <w:style w:type="character" w:customStyle="1" w:styleId="normaltextrun">
    <w:name w:val="normaltextrun"/>
    <w:basedOn w:val="Standardskrifttypeiafsnit"/>
    <w:rsid w:val="00FE709B"/>
  </w:style>
  <w:style w:type="paragraph" w:styleId="Overskrift">
    <w:name w:val="TOC Heading"/>
    <w:basedOn w:val="Overskrift1"/>
    <w:next w:val="Normal"/>
    <w:uiPriority w:val="39"/>
    <w:unhideWhenUsed/>
    <w:qFormat/>
    <w:rsid w:val="00FE709B"/>
    <w:pPr>
      <w:outlineLvl w:val="9"/>
    </w:pPr>
    <w:rPr>
      <w:lang w:val="en-US"/>
    </w:rPr>
  </w:style>
  <w:style w:type="character" w:styleId="Hyperlink">
    <w:name w:val="Hyperlink"/>
    <w:basedOn w:val="Standardskrifttypeiafsnit"/>
    <w:uiPriority w:val="99"/>
    <w:unhideWhenUsed/>
    <w:rsid w:val="00FE709B"/>
    <w:rPr>
      <w:color w:val="0563C1" w:themeColor="hyperlink"/>
      <w:u w:val="single"/>
    </w:rPr>
  </w:style>
  <w:style w:type="paragraph" w:styleId="Markeringsbobletekst">
    <w:name w:val="Balloon Text"/>
    <w:basedOn w:val="Normal"/>
    <w:link w:val="MarkeringsbobletekstTegn"/>
    <w:uiPriority w:val="99"/>
    <w:semiHidden/>
    <w:unhideWhenUsed/>
    <w:rsid w:val="00C668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6832"/>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4C52D1"/>
    <w:rPr>
      <w:b/>
      <w:bCs/>
    </w:rPr>
  </w:style>
  <w:style w:type="character" w:customStyle="1" w:styleId="KommentaremneTegn">
    <w:name w:val="Kommentaremne Tegn"/>
    <w:basedOn w:val="KommentartekstTegn"/>
    <w:link w:val="Kommentaremne"/>
    <w:uiPriority w:val="99"/>
    <w:semiHidden/>
    <w:rsid w:val="004C52D1"/>
    <w:rPr>
      <w:b/>
      <w:bCs/>
      <w:sz w:val="20"/>
      <w:szCs w:val="20"/>
    </w:rPr>
  </w:style>
  <w:style w:type="paragraph" w:styleId="Korrektur">
    <w:name w:val="Revision"/>
    <w:hidden/>
    <w:uiPriority w:val="99"/>
    <w:semiHidden/>
    <w:rsid w:val="00F847EB"/>
    <w:pPr>
      <w:spacing w:after="0" w:line="240" w:lineRule="auto"/>
    </w:pPr>
  </w:style>
  <w:style w:type="paragraph" w:styleId="Opstilling-punkttegn">
    <w:name w:val="List Bullet"/>
    <w:basedOn w:val="Normal"/>
    <w:uiPriority w:val="99"/>
    <w:unhideWhenUsed/>
    <w:rsid w:val="007F4D24"/>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cfcs.dk/da/cybertruslen/trusselsvurderinger/" TargetMode="External"/><Relationship Id="rId4" Type="http://schemas.openxmlformats.org/officeDocument/2006/relationships/settings" Target="settings.xml"/><Relationship Id="rId9" Type="http://schemas.openxmlformats.org/officeDocument/2006/relationships/hyperlink" Target="https://sektorcert.dk/publikationer/"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5CBA-FC7B-420F-B342-7D1B02B9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Pages>
  <Words>3172</Words>
  <Characters>23695</Characters>
  <Application>Microsoft Office Word</Application>
  <DocSecurity>0</DocSecurity>
  <Lines>464</Lines>
  <Paragraphs>214</Paragraphs>
  <ScaleCrop>false</ScaleCrop>
  <HeadingPairs>
    <vt:vector size="2" baseType="variant">
      <vt:variant>
        <vt:lpstr>Titel</vt:lpstr>
      </vt:variant>
      <vt:variant>
        <vt:i4>1</vt:i4>
      </vt:variant>
    </vt:vector>
  </HeadingPairs>
  <TitlesOfParts>
    <vt:vector size="1" baseType="lpstr">
      <vt:lpstr/>
    </vt:vector>
  </TitlesOfParts>
  <Company>Deloitte</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Fredriksen, Lisa</dc:creator>
  <cp:keywords/>
  <dc:description/>
  <cp:lastModifiedBy>Natalie Maria Olsen</cp:lastModifiedBy>
  <cp:revision>22</cp:revision>
  <dcterms:created xsi:type="dcterms:W3CDTF">2023-10-09T10:48:00Z</dcterms:created>
  <dcterms:modified xsi:type="dcterms:W3CDTF">2023-10-27T13:42:00Z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2023-04-10T11:01:25Z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23ea12e4-02e6-4812-aafd-a1d689a1d9af</vt:lpwstr>
  </property>
  <property fmtid="{D5CDD505-2E9C-101B-9397-08002B2CF9AE}" pid="8" name="MSIP_Label_ea60d57e-af5b-4752-ac57-3e4f28ca11dc_ContentBits">
    <vt:lpwstr>0</vt:lpwstr>
  </property>
  <property fmtid="{D5CDD505-2E9C-101B-9397-08002B2CF9AE}" pid="9" name="ContentRemapped">
    <vt:lpwstr>true</vt:lpwstr>
  </property>
</Properties>
</file>