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56" w:rsidRDefault="000F1C49" w:rsidP="0085071D">
      <w:pPr>
        <w:pStyle w:val="Almindeligtekst"/>
        <w:rPr>
          <w:rFonts w:ascii="Courier New" w:hAnsi="Courier New"/>
          <w:color w:val="FF0000"/>
          <w:sz w:val="20"/>
        </w:rPr>
      </w:pPr>
      <w:r w:rsidRPr="000F1C49">
        <w:rPr>
          <w:rFonts w:ascii="Courier New" w:hAnsi="Courier New"/>
          <w:color w:val="FF0000"/>
          <w:sz w:val="20"/>
        </w:rPr>
        <w:t>Th</w:t>
      </w:r>
      <w:r>
        <w:rPr>
          <w:rFonts w:ascii="Courier New" w:hAnsi="Courier New"/>
          <w:color w:val="FF0000"/>
          <w:sz w:val="20"/>
        </w:rPr>
        <w:t>is</w:t>
      </w:r>
      <w:r w:rsidRPr="000F1C49">
        <w:rPr>
          <w:rFonts w:ascii="Courier New" w:hAnsi="Courier New"/>
          <w:color w:val="FF0000"/>
          <w:sz w:val="20"/>
        </w:rPr>
        <w:t xml:space="preserve"> text is to</w:t>
      </w:r>
      <w:bookmarkStart w:id="0" w:name="_GoBack"/>
      <w:bookmarkEnd w:id="0"/>
      <w:r w:rsidRPr="000F1C49">
        <w:rPr>
          <w:rFonts w:ascii="Courier New" w:hAnsi="Courier New"/>
          <w:color w:val="FF0000"/>
          <w:sz w:val="20"/>
        </w:rPr>
        <w:t xml:space="preserve"> be regarded as an unofficial translation based on the latest official </w:t>
      </w:r>
      <w:hyperlink r:id="rId8" w:history="1">
        <w:r w:rsidRPr="000F1C49">
          <w:rPr>
            <w:rFonts w:ascii="Courier New" w:hAnsi="Courier New"/>
            <w:color w:val="FF0000"/>
            <w:sz w:val="20"/>
          </w:rPr>
          <w:t>Statutory</w:t>
        </w:r>
        <w:r>
          <w:rPr>
            <w:rFonts w:ascii="Courier New" w:hAnsi="Courier New"/>
            <w:color w:val="FF0000"/>
            <w:sz w:val="20"/>
          </w:rPr>
          <w:t xml:space="preserve"> </w:t>
        </w:r>
        <w:r w:rsidRPr="000F1C49">
          <w:rPr>
            <w:rFonts w:ascii="Courier New" w:hAnsi="Courier New"/>
            <w:color w:val="FF0000"/>
            <w:sz w:val="20"/>
          </w:rPr>
          <w:t>Order no. 644 of 13 June 2014</w:t>
        </w:r>
      </w:hyperlink>
      <w:r w:rsidRPr="000F1C49">
        <w:rPr>
          <w:rFonts w:ascii="Courier New" w:hAnsi="Courier New"/>
          <w:color w:val="FF0000"/>
          <w:sz w:val="20"/>
        </w:rPr>
        <w:t>. Only the Dan</w:t>
      </w:r>
      <w:r>
        <w:rPr>
          <w:rFonts w:ascii="Courier New" w:hAnsi="Courier New"/>
          <w:color w:val="FF0000"/>
          <w:sz w:val="20"/>
        </w:rPr>
        <w:t>ish document has legal validity.</w:t>
      </w:r>
    </w:p>
    <w:p w:rsidR="000F1C49" w:rsidRPr="000F1C49" w:rsidRDefault="000F1C49" w:rsidP="0085071D">
      <w:pPr>
        <w:pStyle w:val="Almindeligtekst"/>
        <w:rPr>
          <w:rFonts w:ascii="Courier New" w:hAnsi="Courier New"/>
          <w:color w:val="FF0000"/>
          <w:sz w:val="20"/>
        </w:rPr>
      </w:pPr>
    </w:p>
    <w:p w:rsidR="00677156" w:rsidRPr="00A048E5" w:rsidRDefault="00677156" w:rsidP="00677156">
      <w:pPr>
        <w:jc w:val="center"/>
        <w:rPr>
          <w:rFonts w:ascii="Times New Roman" w:hAnsi="Times New Roman"/>
          <w:sz w:val="32"/>
          <w:szCs w:val="32"/>
        </w:rPr>
      </w:pPr>
      <w:r w:rsidRPr="00A048E5">
        <w:rPr>
          <w:rFonts w:ascii="Times New Roman" w:hAnsi="Times New Roman"/>
          <w:sz w:val="28"/>
          <w:szCs w:val="28"/>
        </w:rPr>
        <w:t>Order on a register of mixtures and articles that contain nanomaterials as well as the requirement for producers and importers to report to the register</w:t>
      </w:r>
      <w:r w:rsidR="009E5ABA" w:rsidRPr="00A048E5">
        <w:rPr>
          <w:rStyle w:val="Fodnotehenvisning"/>
          <w:rFonts w:ascii="Times New Roman" w:hAnsi="Times New Roman"/>
          <w:sz w:val="32"/>
          <w:szCs w:val="32"/>
        </w:rPr>
        <w:footnoteReference w:id="1"/>
      </w:r>
      <w:r w:rsidR="009E5ABA" w:rsidRPr="00A048E5">
        <w:rPr>
          <w:rFonts w:ascii="Times New Roman" w:hAnsi="Times New Roman"/>
          <w:sz w:val="32"/>
          <w:szCs w:val="32"/>
          <w:vertAlign w:val="superscript"/>
        </w:rPr>
        <w:t>)</w:t>
      </w:r>
    </w:p>
    <w:p w:rsidR="00677156" w:rsidRPr="00A048E5" w:rsidRDefault="00677156" w:rsidP="00677156">
      <w:pPr>
        <w:rPr>
          <w:rFonts w:ascii="Times New Roman" w:hAnsi="Times New Roman"/>
          <w:sz w:val="24"/>
          <w:szCs w:val="24"/>
        </w:rPr>
      </w:pPr>
      <w:r w:rsidRPr="00A048E5">
        <w:rPr>
          <w:rFonts w:ascii="Times New Roman" w:hAnsi="Times New Roman"/>
          <w:sz w:val="24"/>
        </w:rPr>
        <w:t>The following is laid down pursuant to § 42(1), (2), and (4), § 45 (1), § 47, § 55(1) and (2), § 58 (4), and § 59(4) of the Chemicals Act - see Consolidation Act No 878 of 26 June 2010 as amended by Act No 294 of 11 April 2011, Act No 1273 of 21 December 2011, Act No 161 of 28 February 2012, Act No 277 of 13 March 2013, and Act No 489 of 21 May 2013:</w:t>
      </w:r>
    </w:p>
    <w:p w:rsidR="00677156" w:rsidRPr="00A048E5" w:rsidRDefault="00677156" w:rsidP="00677156">
      <w:pPr>
        <w:jc w:val="center"/>
        <w:rPr>
          <w:rFonts w:ascii="Times New Roman" w:hAnsi="Times New Roman"/>
          <w:sz w:val="24"/>
          <w:szCs w:val="24"/>
        </w:rPr>
      </w:pPr>
    </w:p>
    <w:p w:rsidR="00677156" w:rsidRPr="00A048E5" w:rsidRDefault="00677156" w:rsidP="00677156">
      <w:pPr>
        <w:jc w:val="center"/>
        <w:rPr>
          <w:rFonts w:ascii="Times New Roman" w:hAnsi="Times New Roman"/>
          <w:sz w:val="24"/>
          <w:szCs w:val="24"/>
        </w:rPr>
      </w:pPr>
      <w:r w:rsidRPr="00A048E5">
        <w:rPr>
          <w:rFonts w:ascii="Times New Roman" w:hAnsi="Times New Roman"/>
          <w:sz w:val="24"/>
        </w:rPr>
        <w:t>Chapter 1</w:t>
      </w:r>
    </w:p>
    <w:p w:rsidR="00677156" w:rsidRPr="00A048E5" w:rsidRDefault="00677156" w:rsidP="00677156">
      <w:pPr>
        <w:jc w:val="center"/>
        <w:rPr>
          <w:rFonts w:ascii="Times New Roman" w:hAnsi="Times New Roman"/>
          <w:i/>
          <w:sz w:val="24"/>
          <w:szCs w:val="24"/>
        </w:rPr>
      </w:pPr>
      <w:r w:rsidRPr="00A048E5">
        <w:rPr>
          <w:rFonts w:ascii="Times New Roman" w:hAnsi="Times New Roman"/>
          <w:i/>
          <w:sz w:val="24"/>
        </w:rPr>
        <w:t>Purpose and scope</w:t>
      </w: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1.</w:t>
      </w:r>
      <w:r w:rsidRPr="00A048E5">
        <w:rPr>
          <w:rFonts w:ascii="Times New Roman" w:hAnsi="Times New Roman"/>
          <w:sz w:val="24"/>
        </w:rPr>
        <w:t xml:space="preserve"> The purpose of this Order is to establish a register of mixtures and articles that contain nanomaterials (the nano product register) and which are intended for sale to the general public, as well as require producers and importers of these mixtures and articles to report to the nano product register information on said mixtures and articles and the nano materials they contain.</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pStyle w:val="Listeafsnit"/>
        <w:spacing w:after="0" w:line="240" w:lineRule="auto"/>
        <w:ind w:left="0"/>
        <w:rPr>
          <w:rFonts w:ascii="Times New Roman" w:hAnsi="Times New Roman"/>
          <w:sz w:val="24"/>
          <w:szCs w:val="24"/>
        </w:rPr>
      </w:pPr>
      <w:r w:rsidRPr="00A048E5">
        <w:rPr>
          <w:rFonts w:ascii="Times New Roman" w:hAnsi="Times New Roman"/>
          <w:b/>
          <w:sz w:val="24"/>
        </w:rPr>
        <w:t>§ 2.</w:t>
      </w:r>
      <w:r w:rsidRPr="00A048E5">
        <w:rPr>
          <w:rFonts w:ascii="Times New Roman" w:hAnsi="Times New Roman"/>
          <w:sz w:val="24"/>
        </w:rPr>
        <w:t xml:space="preserve"> The reporting requirement to the nano product register includes mixtures and articles that are intended for sale to the general public and which contain nanomaterials, where the nanomaterial itself is released under normal or reasonably foreseeable use of the mixture or article or where the nanomaterial itself is not released but substances in soluble form that are classified as CMRs or environmentally dangerous substances are released from the nanomaterial; except as provided for in § 3.</w:t>
      </w:r>
    </w:p>
    <w:p w:rsidR="00677156" w:rsidRPr="00A048E5" w:rsidRDefault="00677156" w:rsidP="00677156">
      <w:pPr>
        <w:pStyle w:val="Listeafsnit"/>
        <w:spacing w:after="0" w:line="240" w:lineRule="auto"/>
        <w:ind w:left="0"/>
        <w:rPr>
          <w:rFonts w:ascii="Times New Roman" w:hAnsi="Times New Roman"/>
          <w:i/>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3.</w:t>
      </w:r>
      <w:r w:rsidRPr="00A048E5">
        <w:rPr>
          <w:rFonts w:ascii="Times New Roman" w:hAnsi="Times New Roman"/>
          <w:sz w:val="24"/>
        </w:rPr>
        <w:t xml:space="preserve"> The required reporting to the nano product register does not include:</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Foodstuffs and food contact materials.</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Feed.</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Medicinal products.</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Medical devices.</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Cosmetic products.</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Pesticides.</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Waste.</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 xml:space="preserve">Mixtures and articles in which the nanomaterial </w:t>
      </w:r>
      <w:r w:rsidR="003D566F">
        <w:rPr>
          <w:rFonts w:ascii="Times New Roman" w:hAnsi="Times New Roman"/>
          <w:sz w:val="24"/>
        </w:rPr>
        <w:t>is the</w:t>
      </w:r>
      <w:r w:rsidR="003D566F" w:rsidRPr="00A048E5">
        <w:rPr>
          <w:rFonts w:ascii="Times New Roman" w:hAnsi="Times New Roman"/>
          <w:sz w:val="24"/>
        </w:rPr>
        <w:t xml:space="preserve"> </w:t>
      </w:r>
      <w:r w:rsidRPr="00A048E5">
        <w:rPr>
          <w:rFonts w:ascii="Times New Roman" w:hAnsi="Times New Roman"/>
          <w:sz w:val="24"/>
        </w:rPr>
        <w:t xml:space="preserve">nanoscale </w:t>
      </w:r>
      <w:r w:rsidR="003D566F">
        <w:rPr>
          <w:rFonts w:ascii="Times New Roman" w:hAnsi="Times New Roman"/>
          <w:sz w:val="24"/>
        </w:rPr>
        <w:t xml:space="preserve">of </w:t>
      </w:r>
      <w:r w:rsidRPr="00A048E5">
        <w:rPr>
          <w:rFonts w:ascii="Times New Roman" w:hAnsi="Times New Roman"/>
          <w:sz w:val="24"/>
        </w:rPr>
        <w:t xml:space="preserve">substances listed in Annex IV or V to Regulation (EC) No 1907/2006 of the European Parliament and of the Council (REACH). </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Mixtures and articles for which the nanomaterial is not intentionally produced at the nanoscale.</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Articles in which the nanomaterial is part of a fixed matrix, unless wear and tear, washing, breaking, and similar normal use of the article leads to the release of free nanomaterials; see § 2.</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lastRenderedPageBreak/>
        <w:t xml:space="preserve">Articles on which the nanomaterial is used </w:t>
      </w:r>
      <w:r w:rsidR="0078751A">
        <w:rPr>
          <w:rFonts w:ascii="Times New Roman" w:hAnsi="Times New Roman"/>
          <w:sz w:val="24"/>
        </w:rPr>
        <w:t xml:space="preserve">as ink </w:t>
      </w:r>
      <w:r w:rsidRPr="00A048E5">
        <w:rPr>
          <w:rFonts w:ascii="Times New Roman" w:hAnsi="Times New Roman"/>
          <w:sz w:val="24"/>
        </w:rPr>
        <w:t xml:space="preserve">directly </w:t>
      </w:r>
      <w:r w:rsidR="00663103">
        <w:rPr>
          <w:rFonts w:ascii="Times New Roman" w:hAnsi="Times New Roman"/>
          <w:sz w:val="24"/>
        </w:rPr>
        <w:t>on the article</w:t>
      </w:r>
      <w:r w:rsidR="0078751A">
        <w:rPr>
          <w:rFonts w:ascii="Times New Roman" w:hAnsi="Times New Roman"/>
          <w:sz w:val="24"/>
        </w:rPr>
        <w:t xml:space="preserve"> </w:t>
      </w:r>
      <w:r w:rsidR="00663103">
        <w:rPr>
          <w:rFonts w:ascii="Times New Roman" w:hAnsi="Times New Roman"/>
          <w:sz w:val="24"/>
        </w:rPr>
        <w:t>or on labels on the article</w:t>
      </w:r>
      <w:r w:rsidRPr="00A048E5">
        <w:rPr>
          <w:rFonts w:ascii="Times New Roman" w:hAnsi="Times New Roman"/>
          <w:sz w:val="24"/>
        </w:rPr>
        <w:t>, including newspapers, periodicals, magazines, packaging that is not coloured in the mass or dyed, etc.</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 xml:space="preserve">Textiles </w:t>
      </w:r>
      <w:r w:rsidR="003D566F">
        <w:rPr>
          <w:rFonts w:ascii="Times New Roman" w:hAnsi="Times New Roman"/>
          <w:sz w:val="24"/>
        </w:rPr>
        <w:t>where</w:t>
      </w:r>
      <w:r w:rsidR="003D566F" w:rsidRPr="00A048E5">
        <w:rPr>
          <w:rFonts w:ascii="Times New Roman" w:hAnsi="Times New Roman"/>
          <w:sz w:val="24"/>
        </w:rPr>
        <w:t xml:space="preserve"> </w:t>
      </w:r>
      <w:r w:rsidRPr="00A048E5">
        <w:rPr>
          <w:rFonts w:ascii="Times New Roman" w:hAnsi="Times New Roman"/>
          <w:sz w:val="24"/>
        </w:rPr>
        <w:t xml:space="preserve">nanomaterial </w:t>
      </w:r>
      <w:r w:rsidR="003D566F">
        <w:rPr>
          <w:rFonts w:ascii="Times New Roman" w:hAnsi="Times New Roman"/>
          <w:sz w:val="24"/>
        </w:rPr>
        <w:t xml:space="preserve">is </w:t>
      </w:r>
      <w:r w:rsidRPr="00A048E5">
        <w:rPr>
          <w:rFonts w:ascii="Times New Roman" w:hAnsi="Times New Roman"/>
          <w:sz w:val="24"/>
        </w:rPr>
        <w:t>used as ink or for dyeing</w:t>
      </w:r>
      <w:r w:rsidR="003D566F">
        <w:rPr>
          <w:rFonts w:ascii="Times New Roman" w:hAnsi="Times New Roman"/>
          <w:sz w:val="24"/>
        </w:rPr>
        <w:t xml:space="preserve"> of textiles</w:t>
      </w:r>
      <w:r w:rsidRPr="00A048E5">
        <w:rPr>
          <w:rFonts w:ascii="Times New Roman" w:hAnsi="Times New Roman"/>
          <w:sz w:val="24"/>
        </w:rPr>
        <w:t>.</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Paint, wood preservative, glue and filler contain</w:t>
      </w:r>
      <w:r w:rsidR="003D566F">
        <w:rPr>
          <w:rFonts w:ascii="Times New Roman" w:hAnsi="Times New Roman"/>
          <w:sz w:val="24"/>
        </w:rPr>
        <w:t>ing</w:t>
      </w:r>
      <w:r w:rsidRPr="00A048E5">
        <w:rPr>
          <w:rFonts w:ascii="Times New Roman" w:hAnsi="Times New Roman"/>
          <w:sz w:val="24"/>
        </w:rPr>
        <w:t xml:space="preserve"> pigment on the nanoscale where the pigment is added solely for the purpose of colouring the mixture.</w:t>
      </w:r>
    </w:p>
    <w:p w:rsidR="00677156" w:rsidRPr="00A048E5" w:rsidRDefault="00677156" w:rsidP="00677156">
      <w:pPr>
        <w:pStyle w:val="Listeafsnit"/>
        <w:numPr>
          <w:ilvl w:val="0"/>
          <w:numId w:val="1"/>
        </w:numPr>
        <w:spacing w:after="0" w:line="240" w:lineRule="auto"/>
        <w:rPr>
          <w:rFonts w:ascii="Times New Roman" w:hAnsi="Times New Roman"/>
          <w:sz w:val="24"/>
          <w:szCs w:val="24"/>
        </w:rPr>
      </w:pPr>
      <w:r w:rsidRPr="00A048E5">
        <w:rPr>
          <w:rFonts w:ascii="Times New Roman" w:hAnsi="Times New Roman"/>
          <w:sz w:val="24"/>
        </w:rPr>
        <w:t xml:space="preserve">Articles of </w:t>
      </w:r>
      <w:r w:rsidR="003D566F" w:rsidRPr="00A048E5">
        <w:rPr>
          <w:rFonts w:ascii="Times New Roman" w:hAnsi="Times New Roman"/>
          <w:sz w:val="24"/>
        </w:rPr>
        <w:t>rubber</w:t>
      </w:r>
      <w:r w:rsidRPr="00A048E5">
        <w:rPr>
          <w:rFonts w:ascii="Times New Roman" w:hAnsi="Times New Roman"/>
          <w:sz w:val="24"/>
        </w:rPr>
        <w:t xml:space="preserve"> or rubber parts of </w:t>
      </w:r>
      <w:r w:rsidR="003D566F" w:rsidRPr="00A048E5">
        <w:rPr>
          <w:rFonts w:ascii="Times New Roman" w:hAnsi="Times New Roman"/>
          <w:sz w:val="24"/>
        </w:rPr>
        <w:t>articles that</w:t>
      </w:r>
      <w:r w:rsidRPr="00A048E5">
        <w:rPr>
          <w:rFonts w:ascii="Times New Roman" w:hAnsi="Times New Roman"/>
          <w:sz w:val="24"/>
        </w:rPr>
        <w:t xml:space="preserve"> contain the nanomaterials carbon black (EINECS No 215-609-9) or silicon dioxide (EINECS numbers 231-545-4, 262-373-8, 238-455-4, 238-878-4 and 239-487-1 or CAS numbers 13778-37-5, 13778-38-6, and 17679-64-0).</w:t>
      </w:r>
    </w:p>
    <w:p w:rsidR="00677156" w:rsidRPr="00A048E5" w:rsidRDefault="00677156" w:rsidP="00677156">
      <w:pPr>
        <w:pStyle w:val="Listeafsnit"/>
        <w:spacing w:after="0" w:line="240" w:lineRule="auto"/>
        <w:ind w:left="360"/>
        <w:rPr>
          <w:rFonts w:ascii="Times New Roman" w:hAnsi="Times New Roman"/>
          <w:i/>
          <w:sz w:val="24"/>
          <w:szCs w:val="24"/>
        </w:rPr>
      </w:pPr>
    </w:p>
    <w:p w:rsidR="00677156" w:rsidRPr="00A048E5" w:rsidRDefault="00677156" w:rsidP="00677156">
      <w:pPr>
        <w:pStyle w:val="Listeafsnit"/>
        <w:spacing w:after="0" w:line="240" w:lineRule="auto"/>
        <w:ind w:left="360"/>
        <w:rPr>
          <w:rFonts w:ascii="Times New Roman" w:hAnsi="Times New Roman"/>
          <w:sz w:val="24"/>
          <w:szCs w:val="24"/>
        </w:rPr>
      </w:pPr>
      <w:r w:rsidRPr="00A048E5">
        <w:rPr>
          <w:rFonts w:ascii="Times New Roman" w:hAnsi="Times New Roman"/>
          <w:i/>
          <w:sz w:val="24"/>
        </w:rPr>
        <w:t xml:space="preserve">(2) </w:t>
      </w:r>
      <w:r w:rsidRPr="00A048E5">
        <w:rPr>
          <w:rFonts w:ascii="Times New Roman" w:hAnsi="Times New Roman"/>
          <w:sz w:val="24"/>
        </w:rPr>
        <w:t>Mixtures and articles produced or imported by individuals for their own, non-commercial use are not covered by this Order.</w:t>
      </w:r>
    </w:p>
    <w:p w:rsidR="00677156" w:rsidRPr="00A048E5" w:rsidRDefault="00677156" w:rsidP="00677156">
      <w:pPr>
        <w:jc w:val="center"/>
        <w:rPr>
          <w:rFonts w:ascii="Times New Roman" w:hAnsi="Times New Roman"/>
          <w:sz w:val="24"/>
          <w:szCs w:val="24"/>
        </w:rPr>
      </w:pPr>
    </w:p>
    <w:p w:rsidR="00677156" w:rsidRPr="00A048E5" w:rsidRDefault="00677156" w:rsidP="00677156">
      <w:pPr>
        <w:jc w:val="center"/>
        <w:rPr>
          <w:rFonts w:ascii="Times New Roman" w:hAnsi="Times New Roman"/>
          <w:sz w:val="24"/>
          <w:szCs w:val="24"/>
        </w:rPr>
      </w:pPr>
      <w:r w:rsidRPr="00A048E5">
        <w:rPr>
          <w:rFonts w:ascii="Times New Roman" w:hAnsi="Times New Roman"/>
          <w:sz w:val="24"/>
        </w:rPr>
        <w:t>Chapter 2</w:t>
      </w:r>
    </w:p>
    <w:p w:rsidR="00677156" w:rsidRPr="00A048E5" w:rsidRDefault="00677156" w:rsidP="00677156">
      <w:pPr>
        <w:jc w:val="center"/>
        <w:rPr>
          <w:rFonts w:ascii="Times New Roman" w:hAnsi="Times New Roman"/>
          <w:i/>
          <w:sz w:val="24"/>
          <w:szCs w:val="24"/>
        </w:rPr>
      </w:pPr>
      <w:r w:rsidRPr="00A048E5">
        <w:rPr>
          <w:rFonts w:ascii="Times New Roman" w:hAnsi="Times New Roman"/>
          <w:i/>
          <w:sz w:val="24"/>
        </w:rPr>
        <w:t>Definitions</w:t>
      </w:r>
    </w:p>
    <w:p w:rsidR="00677156" w:rsidRPr="00A048E5" w:rsidRDefault="00677156" w:rsidP="00677156">
      <w:pPr>
        <w:spacing w:after="0" w:line="240" w:lineRule="auto"/>
        <w:rPr>
          <w:rFonts w:ascii="Times New Roman" w:hAnsi="Times New Roman"/>
          <w:i/>
          <w:sz w:val="24"/>
          <w:szCs w:val="24"/>
        </w:rPr>
      </w:pPr>
      <w:r w:rsidRPr="00A048E5">
        <w:rPr>
          <w:rFonts w:ascii="Times New Roman" w:hAnsi="Times New Roman"/>
          <w:b/>
          <w:sz w:val="24"/>
        </w:rPr>
        <w:t>§ 4.</w:t>
      </w:r>
      <w:r w:rsidRPr="00A048E5">
        <w:rPr>
          <w:rFonts w:ascii="Times New Roman" w:hAnsi="Times New Roman"/>
          <w:sz w:val="24"/>
        </w:rPr>
        <w:t xml:space="preserve"> In this Order, the following terms shall have the following meanings: </w:t>
      </w:r>
    </w:p>
    <w:p w:rsidR="00677156" w:rsidRPr="00A048E5" w:rsidRDefault="00677156" w:rsidP="00677156">
      <w:pPr>
        <w:pStyle w:val="Listeafsnit"/>
        <w:numPr>
          <w:ilvl w:val="0"/>
          <w:numId w:val="2"/>
        </w:numPr>
        <w:spacing w:after="0" w:line="240" w:lineRule="auto"/>
        <w:rPr>
          <w:rFonts w:ascii="Times New Roman" w:hAnsi="Times New Roman"/>
          <w:sz w:val="24"/>
          <w:szCs w:val="24"/>
        </w:rPr>
      </w:pPr>
      <w:r w:rsidRPr="00A048E5">
        <w:rPr>
          <w:rFonts w:ascii="Times New Roman" w:hAnsi="Times New Roman"/>
          <w:sz w:val="24"/>
        </w:rPr>
        <w:t>Nanomaterials: A natural, incidental, or manufactured material that contains particles in an unbound state or as an aggregate or as an agglomerate and where, for 50 % or more of the particles in the number size distribution, one or more external dimensions is in the size range 1 nm-100 nm (nanometres). The definition follows Commission Recommendation 2011/696/EU on the definition of nanomaterial.</w:t>
      </w:r>
    </w:p>
    <w:p w:rsidR="00B82162" w:rsidRPr="00886D82" w:rsidRDefault="00B82162" w:rsidP="00B82162">
      <w:pPr>
        <w:pStyle w:val="Listeafsnit"/>
        <w:numPr>
          <w:ilvl w:val="0"/>
          <w:numId w:val="2"/>
        </w:numPr>
        <w:spacing w:after="0" w:line="240" w:lineRule="auto"/>
      </w:pPr>
      <w:r w:rsidRPr="00886D82">
        <w:rPr>
          <w:rFonts w:ascii="Times New Roman" w:hAnsi="Times New Roman"/>
          <w:sz w:val="24"/>
        </w:rPr>
        <w:t>Particle, cf. no. 1):  a minute piece of matter w</w:t>
      </w:r>
      <w:r w:rsidR="004A1CD1">
        <w:rPr>
          <w:rFonts w:ascii="Times New Roman" w:hAnsi="Times New Roman"/>
          <w:sz w:val="24"/>
        </w:rPr>
        <w:t>ith defined physical boundaries.</w:t>
      </w:r>
    </w:p>
    <w:p w:rsidR="00B82162" w:rsidRPr="00886D82" w:rsidRDefault="00B82162" w:rsidP="00B82162">
      <w:pPr>
        <w:pStyle w:val="Listeafsnit"/>
        <w:numPr>
          <w:ilvl w:val="0"/>
          <w:numId w:val="2"/>
        </w:numPr>
        <w:spacing w:after="0" w:line="240" w:lineRule="auto"/>
      </w:pPr>
      <w:r>
        <w:rPr>
          <w:rFonts w:ascii="Times New Roman" w:hAnsi="Times New Roman"/>
          <w:sz w:val="24"/>
        </w:rPr>
        <w:t>A</w:t>
      </w:r>
      <w:r w:rsidRPr="00886D82">
        <w:rPr>
          <w:rFonts w:ascii="Times New Roman" w:hAnsi="Times New Roman"/>
          <w:sz w:val="24"/>
        </w:rPr>
        <w:t>gglomerate</w:t>
      </w:r>
      <w:r>
        <w:rPr>
          <w:rFonts w:ascii="Times New Roman" w:hAnsi="Times New Roman"/>
          <w:sz w:val="24"/>
        </w:rPr>
        <w:t>, cf. no. 1):</w:t>
      </w:r>
      <w:r w:rsidRPr="00886D82">
        <w:rPr>
          <w:rFonts w:ascii="Times New Roman" w:hAnsi="Times New Roman"/>
          <w:sz w:val="24"/>
        </w:rPr>
        <w:t xml:space="preserve"> a collection of weakly bound particles or aggregates where the resulting external surface area is similar to the sum of the surface areas of the individual components</w:t>
      </w:r>
      <w:r>
        <w:rPr>
          <w:rFonts w:ascii="Times New Roman" w:hAnsi="Times New Roman"/>
          <w:sz w:val="24"/>
        </w:rPr>
        <w:t>.</w:t>
      </w:r>
    </w:p>
    <w:p w:rsidR="00B82162" w:rsidRPr="00886D82" w:rsidRDefault="00B82162" w:rsidP="00B82162">
      <w:pPr>
        <w:pStyle w:val="Listeafsnit"/>
        <w:numPr>
          <w:ilvl w:val="0"/>
          <w:numId w:val="2"/>
        </w:numPr>
        <w:spacing w:after="0" w:line="240" w:lineRule="auto"/>
        <w:rPr>
          <w:rFonts w:ascii="Times New Roman" w:hAnsi="Times New Roman"/>
          <w:sz w:val="24"/>
        </w:rPr>
      </w:pPr>
      <w:r>
        <w:rPr>
          <w:rFonts w:ascii="Times New Roman" w:hAnsi="Times New Roman"/>
          <w:sz w:val="24"/>
        </w:rPr>
        <w:t>A</w:t>
      </w:r>
      <w:r w:rsidRPr="00886D82">
        <w:rPr>
          <w:rFonts w:ascii="Times New Roman" w:hAnsi="Times New Roman"/>
          <w:sz w:val="24"/>
        </w:rPr>
        <w:t>ggregate</w:t>
      </w:r>
      <w:r>
        <w:rPr>
          <w:rFonts w:ascii="Times New Roman" w:hAnsi="Times New Roman"/>
          <w:sz w:val="24"/>
        </w:rPr>
        <w:t>, cf. no. 1):</w:t>
      </w:r>
      <w:r w:rsidRPr="00886D82">
        <w:rPr>
          <w:rFonts w:ascii="Times New Roman" w:hAnsi="Times New Roman"/>
          <w:sz w:val="24"/>
        </w:rPr>
        <w:t xml:space="preserve"> a particle comprising of strongly bound or fused particles.</w:t>
      </w:r>
    </w:p>
    <w:p w:rsidR="00677156" w:rsidRPr="00A048E5" w:rsidRDefault="00677156" w:rsidP="00677156">
      <w:pPr>
        <w:pStyle w:val="Listeafsnit"/>
        <w:numPr>
          <w:ilvl w:val="0"/>
          <w:numId w:val="2"/>
        </w:numPr>
        <w:spacing w:after="0" w:line="240" w:lineRule="auto"/>
        <w:rPr>
          <w:rFonts w:ascii="Times New Roman" w:hAnsi="Times New Roman"/>
          <w:sz w:val="24"/>
          <w:szCs w:val="24"/>
        </w:rPr>
      </w:pPr>
      <w:r w:rsidRPr="00A048E5">
        <w:rPr>
          <w:rFonts w:ascii="Times New Roman" w:hAnsi="Times New Roman"/>
          <w:sz w:val="24"/>
        </w:rPr>
        <w:t>Substances that are classified as CMRs or environmentally dangerous substances: Substances that are to be classified as carcinogenic, mutagenic or toxic for reproduction in category 1A or 1B or those that are to be classified as environmentally dangerous in acute category 1 or chronic category 1-4 under Regulation (EC) No 1272/2008 of the European Parliament and of the Council on classification, labelling and packaging of substances and mixtures.</w:t>
      </w:r>
    </w:p>
    <w:p w:rsidR="00677156" w:rsidRPr="00A048E5" w:rsidRDefault="00677156" w:rsidP="00677156">
      <w:pPr>
        <w:pStyle w:val="Listeafsnit"/>
        <w:spacing w:after="0" w:line="240" w:lineRule="auto"/>
        <w:ind w:left="0"/>
        <w:rPr>
          <w:rFonts w:ascii="Times New Roman" w:hAnsi="Times New Roman"/>
          <w:sz w:val="24"/>
          <w:szCs w:val="24"/>
        </w:rPr>
      </w:pPr>
    </w:p>
    <w:p w:rsidR="00677156" w:rsidRPr="00A048E5" w:rsidRDefault="00677156" w:rsidP="00677156">
      <w:pPr>
        <w:pStyle w:val="stk2"/>
        <w:ind w:firstLine="0"/>
        <w:rPr>
          <w:rFonts w:ascii="Times New Roman" w:hAnsi="Times New Roman" w:cs="Times New Roman"/>
        </w:rPr>
      </w:pPr>
    </w:p>
    <w:p w:rsidR="00677156" w:rsidRPr="00A048E5" w:rsidRDefault="00677156" w:rsidP="00677156">
      <w:pPr>
        <w:jc w:val="center"/>
        <w:rPr>
          <w:rFonts w:ascii="Times New Roman" w:hAnsi="Times New Roman"/>
          <w:sz w:val="24"/>
          <w:szCs w:val="24"/>
        </w:rPr>
      </w:pPr>
      <w:r w:rsidRPr="00A048E5">
        <w:rPr>
          <w:rFonts w:ascii="Times New Roman" w:hAnsi="Times New Roman"/>
          <w:sz w:val="24"/>
        </w:rPr>
        <w:t>Chapter 3</w:t>
      </w:r>
    </w:p>
    <w:p w:rsidR="00677156" w:rsidRPr="00A048E5" w:rsidRDefault="00677156" w:rsidP="00677156">
      <w:pPr>
        <w:jc w:val="center"/>
        <w:rPr>
          <w:rFonts w:ascii="Times New Roman" w:hAnsi="Times New Roman"/>
          <w:sz w:val="24"/>
          <w:szCs w:val="24"/>
        </w:rPr>
      </w:pPr>
      <w:r w:rsidRPr="00A048E5">
        <w:rPr>
          <w:rFonts w:ascii="Times New Roman" w:hAnsi="Times New Roman"/>
          <w:i/>
          <w:sz w:val="24"/>
        </w:rPr>
        <w:t xml:space="preserve">The </w:t>
      </w:r>
      <w:r w:rsidR="007F0EBC">
        <w:rPr>
          <w:rFonts w:ascii="Times New Roman" w:hAnsi="Times New Roman"/>
          <w:i/>
          <w:sz w:val="24"/>
        </w:rPr>
        <w:t>obligation</w:t>
      </w:r>
      <w:r w:rsidR="007F0EBC" w:rsidRPr="00A048E5">
        <w:rPr>
          <w:rFonts w:ascii="Times New Roman" w:hAnsi="Times New Roman"/>
          <w:i/>
          <w:sz w:val="24"/>
        </w:rPr>
        <w:t xml:space="preserve"> </w:t>
      </w:r>
      <w:r w:rsidRPr="00A048E5">
        <w:rPr>
          <w:rFonts w:ascii="Times New Roman" w:hAnsi="Times New Roman"/>
          <w:i/>
          <w:sz w:val="24"/>
        </w:rPr>
        <w:t xml:space="preserve">for producers and importers to report to the </w:t>
      </w:r>
      <w:proofErr w:type="spellStart"/>
      <w:r w:rsidR="00663103">
        <w:rPr>
          <w:rFonts w:ascii="Times New Roman" w:hAnsi="Times New Roman"/>
          <w:i/>
          <w:sz w:val="24"/>
        </w:rPr>
        <w:t>nano</w:t>
      </w:r>
      <w:proofErr w:type="spellEnd"/>
      <w:r w:rsidR="00A2740C">
        <w:rPr>
          <w:rFonts w:ascii="Times New Roman" w:hAnsi="Times New Roman"/>
          <w:i/>
          <w:sz w:val="24"/>
        </w:rPr>
        <w:t xml:space="preserve"> </w:t>
      </w:r>
      <w:r w:rsidR="00663103">
        <w:rPr>
          <w:rFonts w:ascii="Times New Roman" w:hAnsi="Times New Roman"/>
          <w:i/>
          <w:sz w:val="24"/>
        </w:rPr>
        <w:t xml:space="preserve">product </w:t>
      </w:r>
      <w:r w:rsidRPr="00A048E5">
        <w:rPr>
          <w:rFonts w:ascii="Times New Roman" w:hAnsi="Times New Roman"/>
          <w:i/>
          <w:sz w:val="24"/>
        </w:rPr>
        <w:t>register</w:t>
      </w: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5.</w:t>
      </w:r>
      <w:r w:rsidRPr="00A048E5">
        <w:rPr>
          <w:rFonts w:ascii="Times New Roman" w:hAnsi="Times New Roman"/>
          <w:sz w:val="24"/>
        </w:rPr>
        <w:t xml:space="preserve"> </w:t>
      </w:r>
      <w:r w:rsidR="007F0EBC">
        <w:rPr>
          <w:rFonts w:ascii="Times New Roman" w:hAnsi="Times New Roman"/>
          <w:sz w:val="24"/>
        </w:rPr>
        <w:t>Companies</w:t>
      </w:r>
      <w:r w:rsidR="007F0EBC" w:rsidRPr="00A048E5">
        <w:rPr>
          <w:rFonts w:ascii="Times New Roman" w:hAnsi="Times New Roman"/>
          <w:sz w:val="24"/>
        </w:rPr>
        <w:t xml:space="preserve"> </w:t>
      </w:r>
      <w:r w:rsidRPr="00A048E5">
        <w:rPr>
          <w:rFonts w:ascii="Times New Roman" w:hAnsi="Times New Roman"/>
          <w:sz w:val="24"/>
        </w:rPr>
        <w:t xml:space="preserve">that manufacture or import mixtures and articles covered by § 2 must report information on the mixtures and articles, as set out in Annex 1, to the nano product register, except as provided for in paragraphs </w:t>
      </w:r>
      <w:r w:rsidR="004A1CD1">
        <w:rPr>
          <w:rFonts w:ascii="Times New Roman" w:hAnsi="Times New Roman"/>
          <w:sz w:val="24"/>
        </w:rPr>
        <w:t>(</w:t>
      </w:r>
      <w:r w:rsidR="003932D3">
        <w:rPr>
          <w:rFonts w:ascii="Times New Roman" w:hAnsi="Times New Roman"/>
          <w:sz w:val="24"/>
        </w:rPr>
        <w:t>3</w:t>
      </w:r>
      <w:r w:rsidR="004A1CD1">
        <w:rPr>
          <w:rFonts w:ascii="Times New Roman" w:hAnsi="Times New Roman"/>
          <w:sz w:val="24"/>
        </w:rPr>
        <w:t>)</w:t>
      </w:r>
      <w:r w:rsidR="003932D3">
        <w:rPr>
          <w:rFonts w:ascii="Times New Roman" w:hAnsi="Times New Roman"/>
          <w:sz w:val="24"/>
        </w:rPr>
        <w:t>-</w:t>
      </w:r>
      <w:r w:rsidR="004A1CD1">
        <w:rPr>
          <w:rFonts w:ascii="Times New Roman" w:hAnsi="Times New Roman"/>
          <w:sz w:val="24"/>
        </w:rPr>
        <w:t>(</w:t>
      </w:r>
      <w:r w:rsidR="003932D3">
        <w:rPr>
          <w:rFonts w:ascii="Times New Roman" w:hAnsi="Times New Roman"/>
          <w:sz w:val="24"/>
        </w:rPr>
        <w:t>6</w:t>
      </w:r>
      <w:r w:rsidR="004A1CD1">
        <w:rPr>
          <w:rFonts w:ascii="Times New Roman" w:hAnsi="Times New Roman"/>
          <w:sz w:val="24"/>
        </w:rPr>
        <w:t>)</w:t>
      </w:r>
      <w:r w:rsidRPr="00A048E5">
        <w:rPr>
          <w:rFonts w:ascii="Times New Roman" w:hAnsi="Times New Roman"/>
          <w:sz w:val="24"/>
        </w:rPr>
        <w:t xml:space="preserve"> below.</w:t>
      </w:r>
    </w:p>
    <w:p w:rsidR="00677156" w:rsidRPr="00A048E5" w:rsidRDefault="00677156" w:rsidP="00677156">
      <w:pPr>
        <w:spacing w:after="0" w:line="240" w:lineRule="auto"/>
        <w:rPr>
          <w:rFonts w:ascii="Times New Roman" w:hAnsi="Times New Roman"/>
          <w:i/>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(2)</w:t>
      </w:r>
      <w:r w:rsidRPr="00A048E5">
        <w:rPr>
          <w:rFonts w:ascii="Times New Roman" w:hAnsi="Times New Roman"/>
          <w:sz w:val="24"/>
        </w:rPr>
        <w:t xml:space="preserve"> </w:t>
      </w:r>
      <w:r w:rsidR="007F0EBC">
        <w:rPr>
          <w:rFonts w:ascii="Times New Roman" w:hAnsi="Times New Roman"/>
          <w:sz w:val="24"/>
        </w:rPr>
        <w:t>Companies</w:t>
      </w:r>
      <w:r w:rsidRPr="00A048E5">
        <w:rPr>
          <w:rFonts w:ascii="Times New Roman" w:hAnsi="Times New Roman"/>
          <w:sz w:val="24"/>
        </w:rPr>
        <w:t xml:space="preserve"> covered by paragraph 1 may </w:t>
      </w:r>
      <w:r w:rsidR="007F0EBC">
        <w:rPr>
          <w:rFonts w:ascii="Times New Roman" w:hAnsi="Times New Roman"/>
          <w:sz w:val="24"/>
        </w:rPr>
        <w:t>in addition</w:t>
      </w:r>
      <w:r w:rsidR="007F0EBC" w:rsidRPr="00A048E5">
        <w:rPr>
          <w:rFonts w:ascii="Times New Roman" w:hAnsi="Times New Roman"/>
          <w:sz w:val="24"/>
        </w:rPr>
        <w:t xml:space="preserve"> </w:t>
      </w:r>
      <w:r w:rsidRPr="00A048E5">
        <w:rPr>
          <w:rFonts w:ascii="Times New Roman" w:hAnsi="Times New Roman"/>
          <w:sz w:val="24"/>
        </w:rPr>
        <w:t>voluntarily report to the nano product register the information on mixtures and articles found in Annex 2.</w:t>
      </w:r>
    </w:p>
    <w:p w:rsidR="00677156" w:rsidRPr="00A048E5" w:rsidRDefault="00677156" w:rsidP="00677156">
      <w:pPr>
        <w:pStyle w:val="stk2"/>
        <w:ind w:firstLine="0"/>
        <w:rPr>
          <w:rFonts w:ascii="Times New Roman" w:hAnsi="Times New Roman" w:cs="Times New Roman"/>
          <w:i/>
        </w:rPr>
      </w:pPr>
    </w:p>
    <w:p w:rsidR="00677156" w:rsidRPr="00A048E5" w:rsidRDefault="00677156" w:rsidP="00677156">
      <w:pPr>
        <w:pStyle w:val="stk2"/>
        <w:ind w:firstLine="0"/>
        <w:rPr>
          <w:rFonts w:ascii="Times New Roman" w:hAnsi="Times New Roman" w:cs="Times New Roman"/>
        </w:rPr>
      </w:pPr>
      <w:r w:rsidRPr="00A048E5">
        <w:rPr>
          <w:rFonts w:ascii="Times New Roman" w:hAnsi="Times New Roman"/>
          <w:i/>
        </w:rPr>
        <w:lastRenderedPageBreak/>
        <w:t xml:space="preserve">(3) </w:t>
      </w:r>
      <w:r w:rsidRPr="00A048E5">
        <w:rPr>
          <w:rFonts w:ascii="Times New Roman" w:hAnsi="Times New Roman"/>
        </w:rPr>
        <w:t xml:space="preserve">If a mixture has already been notified to the common register of the Ministry of Employment and the Ministry of the Environment for substances, materials, and products (the product register), reporting to the nano product register under paragraph 1 may be narrowed down to information on the mixture's registration number in the product register, CAS numbers of </w:t>
      </w:r>
      <w:r w:rsidR="007F0EBC">
        <w:rPr>
          <w:rFonts w:ascii="Times New Roman" w:hAnsi="Times New Roman"/>
        </w:rPr>
        <w:t xml:space="preserve">the </w:t>
      </w:r>
      <w:r w:rsidRPr="00A048E5">
        <w:rPr>
          <w:rFonts w:ascii="Times New Roman" w:hAnsi="Times New Roman"/>
        </w:rPr>
        <w:t xml:space="preserve">substances </w:t>
      </w:r>
      <w:r w:rsidR="007F0EBC">
        <w:rPr>
          <w:rFonts w:ascii="Times New Roman" w:hAnsi="Times New Roman"/>
        </w:rPr>
        <w:t>of which the nanomaterial is</w:t>
      </w:r>
      <w:r w:rsidRPr="00A048E5">
        <w:rPr>
          <w:rFonts w:ascii="Times New Roman" w:hAnsi="Times New Roman"/>
        </w:rPr>
        <w:t xml:space="preserve"> on the nanoscale as well as information on the nanomaterial in the mixture and production volume of the mixture as required under Annex 1 which is not stated in the notification to the product register.</w:t>
      </w:r>
    </w:p>
    <w:p w:rsidR="00677156" w:rsidRPr="00A048E5" w:rsidRDefault="00677156" w:rsidP="00677156">
      <w:pPr>
        <w:pStyle w:val="stk2"/>
        <w:ind w:firstLine="0"/>
        <w:rPr>
          <w:rFonts w:ascii="Times New Roman" w:hAnsi="Times New Roman" w:cs="Times New Roman"/>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(4)</w:t>
      </w:r>
      <w:r w:rsidRPr="00A048E5">
        <w:rPr>
          <w:rFonts w:ascii="Times New Roman" w:hAnsi="Times New Roman"/>
          <w:sz w:val="24"/>
        </w:rPr>
        <w:t xml:space="preserve"> A mixture or an article may be subject to the reporting </w:t>
      </w:r>
      <w:r w:rsidR="00775B45">
        <w:rPr>
          <w:rFonts w:ascii="Times New Roman" w:hAnsi="Times New Roman"/>
          <w:sz w:val="24"/>
        </w:rPr>
        <w:t>obligation</w:t>
      </w:r>
      <w:r w:rsidR="00775B45" w:rsidRPr="00A048E5">
        <w:rPr>
          <w:rFonts w:ascii="Times New Roman" w:hAnsi="Times New Roman"/>
          <w:sz w:val="24"/>
        </w:rPr>
        <w:t xml:space="preserve"> </w:t>
      </w:r>
      <w:r w:rsidRPr="00A048E5">
        <w:rPr>
          <w:rFonts w:ascii="Times New Roman" w:hAnsi="Times New Roman"/>
          <w:sz w:val="24"/>
        </w:rPr>
        <w:t>under paragraph 1 when the mixture or article contains another mixture or article for which reporting is required or when the mixture or article is a further processing of another mixture or article for which reporting is required. In these cases, reporting to the nano product register under paragraph 1 may be narrowed down to the reporting number in the nano product register (see § 7) for the other reported mixture or article if the other mixture or article has indeed been reported and no further nanomaterials have been added.</w:t>
      </w:r>
    </w:p>
    <w:p w:rsidR="00677156" w:rsidRPr="00A048E5" w:rsidRDefault="00677156" w:rsidP="00677156">
      <w:pPr>
        <w:spacing w:after="0" w:line="240" w:lineRule="auto"/>
        <w:rPr>
          <w:rFonts w:ascii="Times New Roman" w:hAnsi="Times New Roman"/>
          <w:sz w:val="24"/>
          <w:szCs w:val="24"/>
        </w:rPr>
      </w:pPr>
    </w:p>
    <w:p w:rsidR="00677156" w:rsidRDefault="00677156" w:rsidP="00677156">
      <w:pPr>
        <w:spacing w:after="0" w:line="240" w:lineRule="auto"/>
        <w:rPr>
          <w:rFonts w:ascii="Times New Roman" w:hAnsi="Times New Roman"/>
          <w:sz w:val="24"/>
        </w:rPr>
      </w:pPr>
      <w:r w:rsidRPr="00A048E5">
        <w:rPr>
          <w:rFonts w:ascii="Times New Roman" w:hAnsi="Times New Roman"/>
          <w:i/>
          <w:sz w:val="24"/>
        </w:rPr>
        <w:t>(5)</w:t>
      </w:r>
      <w:r w:rsidRPr="00A048E5">
        <w:rPr>
          <w:rFonts w:ascii="Times New Roman" w:hAnsi="Times New Roman"/>
          <w:b/>
          <w:sz w:val="24"/>
        </w:rPr>
        <w:t xml:space="preserve"> </w:t>
      </w:r>
      <w:r w:rsidR="00493DE6">
        <w:rPr>
          <w:rFonts w:ascii="Times New Roman" w:hAnsi="Times New Roman"/>
          <w:sz w:val="24"/>
        </w:rPr>
        <w:t>Reporting of certain pieces of</w:t>
      </w:r>
      <w:r w:rsidRPr="00A048E5">
        <w:rPr>
          <w:rFonts w:ascii="Times New Roman" w:hAnsi="Times New Roman"/>
          <w:sz w:val="24"/>
        </w:rPr>
        <w:t xml:space="preserve"> information in categories C and D of Annex 1 (see paragraph 1) may be omitted from reporting if, in conjunction with the reporting, it is also concomitantly documented that it is not possible or excessive costs would be incurred to obtain the information.</w:t>
      </w:r>
    </w:p>
    <w:p w:rsidR="00B82162" w:rsidRDefault="00B82162" w:rsidP="00677156">
      <w:pPr>
        <w:spacing w:after="0" w:line="240" w:lineRule="auto"/>
        <w:rPr>
          <w:rFonts w:ascii="Times New Roman" w:hAnsi="Times New Roman"/>
          <w:sz w:val="24"/>
        </w:rPr>
      </w:pPr>
    </w:p>
    <w:p w:rsidR="00677156" w:rsidRPr="00A048E5" w:rsidRDefault="00B82162" w:rsidP="00677156">
      <w:pPr>
        <w:spacing w:after="0" w:line="240" w:lineRule="auto"/>
        <w:rPr>
          <w:rFonts w:ascii="Times New Roman" w:hAnsi="Times New Roman"/>
          <w:b/>
          <w:sz w:val="24"/>
          <w:szCs w:val="24"/>
        </w:rPr>
      </w:pPr>
      <w:r>
        <w:rPr>
          <w:rFonts w:ascii="Times New Roman" w:hAnsi="Times New Roman"/>
          <w:i/>
          <w:sz w:val="24"/>
        </w:rPr>
        <w:t>(6</w:t>
      </w:r>
      <w:r w:rsidRPr="00B82162">
        <w:rPr>
          <w:rFonts w:ascii="Times New Roman" w:hAnsi="Times New Roman"/>
          <w:sz w:val="24"/>
        </w:rPr>
        <w:t xml:space="preserve">) An importer may agree with his </w:t>
      </w:r>
      <w:r>
        <w:rPr>
          <w:rFonts w:ascii="Times New Roman" w:hAnsi="Times New Roman"/>
          <w:sz w:val="24"/>
        </w:rPr>
        <w:t xml:space="preserve">foreign </w:t>
      </w:r>
      <w:r w:rsidRPr="00B82162">
        <w:rPr>
          <w:rFonts w:ascii="Times New Roman" w:hAnsi="Times New Roman"/>
          <w:sz w:val="24"/>
        </w:rPr>
        <w:t>manufacturer, whether it</w:t>
      </w:r>
      <w:r>
        <w:rPr>
          <w:rFonts w:ascii="Times New Roman" w:hAnsi="Times New Roman"/>
          <w:sz w:val="24"/>
        </w:rPr>
        <w:t xml:space="preserve"> is</w:t>
      </w:r>
      <w:r w:rsidRPr="00B82162">
        <w:rPr>
          <w:rFonts w:ascii="Times New Roman" w:hAnsi="Times New Roman"/>
          <w:sz w:val="24"/>
        </w:rPr>
        <w:t xml:space="preserve"> </w:t>
      </w:r>
      <w:r>
        <w:rPr>
          <w:rFonts w:ascii="Times New Roman" w:hAnsi="Times New Roman"/>
          <w:sz w:val="24"/>
        </w:rPr>
        <w:t xml:space="preserve">a manufacturer </w:t>
      </w:r>
      <w:r w:rsidRPr="00B82162">
        <w:rPr>
          <w:rFonts w:ascii="Times New Roman" w:hAnsi="Times New Roman"/>
          <w:sz w:val="24"/>
        </w:rPr>
        <w:t>from an EU country or a third country</w:t>
      </w:r>
      <w:r>
        <w:rPr>
          <w:rFonts w:ascii="Times New Roman" w:hAnsi="Times New Roman"/>
          <w:sz w:val="24"/>
        </w:rPr>
        <w:t>, that</w:t>
      </w:r>
      <w:r w:rsidRPr="00B82162">
        <w:rPr>
          <w:rFonts w:ascii="Times New Roman" w:hAnsi="Times New Roman"/>
          <w:sz w:val="24"/>
        </w:rPr>
        <w:t xml:space="preserve"> the </w:t>
      </w:r>
      <w:r>
        <w:rPr>
          <w:rFonts w:ascii="Times New Roman" w:hAnsi="Times New Roman"/>
          <w:sz w:val="24"/>
        </w:rPr>
        <w:t xml:space="preserve">manufacturer </w:t>
      </w:r>
      <w:r w:rsidRPr="00B82162">
        <w:rPr>
          <w:rFonts w:ascii="Times New Roman" w:hAnsi="Times New Roman"/>
          <w:sz w:val="24"/>
        </w:rPr>
        <w:t xml:space="preserve">himself or </w:t>
      </w:r>
      <w:r w:rsidR="004A1CD1">
        <w:rPr>
          <w:rFonts w:ascii="Times New Roman" w:hAnsi="Times New Roman"/>
          <w:sz w:val="24"/>
        </w:rPr>
        <w:t>the manufacturer’</w:t>
      </w:r>
      <w:r w:rsidR="0087328A">
        <w:rPr>
          <w:rFonts w:ascii="Times New Roman" w:hAnsi="Times New Roman"/>
          <w:sz w:val="24"/>
        </w:rPr>
        <w:t>s</w:t>
      </w:r>
      <w:r w:rsidRPr="00B82162">
        <w:rPr>
          <w:rFonts w:ascii="Times New Roman" w:hAnsi="Times New Roman"/>
          <w:sz w:val="24"/>
        </w:rPr>
        <w:t xml:space="preserve"> </w:t>
      </w:r>
      <w:r>
        <w:rPr>
          <w:rFonts w:ascii="Times New Roman" w:hAnsi="Times New Roman"/>
          <w:sz w:val="24"/>
        </w:rPr>
        <w:t xml:space="preserve">only </w:t>
      </w:r>
      <w:r w:rsidRPr="00B82162">
        <w:rPr>
          <w:rFonts w:ascii="Times New Roman" w:hAnsi="Times New Roman"/>
          <w:sz w:val="24"/>
        </w:rPr>
        <w:t xml:space="preserve">representative in the EU report </w:t>
      </w:r>
      <w:r w:rsidR="0087328A">
        <w:rPr>
          <w:rFonts w:ascii="Times New Roman" w:hAnsi="Times New Roman"/>
          <w:sz w:val="24"/>
        </w:rPr>
        <w:t>specific</w:t>
      </w:r>
      <w:r w:rsidR="00663103">
        <w:rPr>
          <w:rFonts w:ascii="Times New Roman" w:hAnsi="Times New Roman"/>
          <w:sz w:val="24"/>
        </w:rPr>
        <w:t xml:space="preserve"> </w:t>
      </w:r>
      <w:r w:rsidRPr="00B82162">
        <w:rPr>
          <w:rFonts w:ascii="Times New Roman" w:hAnsi="Times New Roman"/>
          <w:sz w:val="24"/>
        </w:rPr>
        <w:t xml:space="preserve">information </w:t>
      </w:r>
      <w:r w:rsidR="0087328A">
        <w:rPr>
          <w:rFonts w:ascii="Times New Roman" w:hAnsi="Times New Roman"/>
          <w:sz w:val="24"/>
        </w:rPr>
        <w:t>stated</w:t>
      </w:r>
      <w:r w:rsidR="0087328A" w:rsidRPr="00B82162">
        <w:rPr>
          <w:rFonts w:ascii="Times New Roman" w:hAnsi="Times New Roman"/>
          <w:sz w:val="24"/>
        </w:rPr>
        <w:t xml:space="preserve"> </w:t>
      </w:r>
      <w:r w:rsidRPr="00B82162">
        <w:rPr>
          <w:rFonts w:ascii="Times New Roman" w:hAnsi="Times New Roman"/>
          <w:sz w:val="24"/>
        </w:rPr>
        <w:t xml:space="preserve">in Annexes 1 and 2 on behalf of the importer. The importer will then be released from the part of the reporting </w:t>
      </w:r>
      <w:r w:rsidR="0087328A">
        <w:rPr>
          <w:rFonts w:ascii="Times New Roman" w:hAnsi="Times New Roman"/>
          <w:sz w:val="24"/>
        </w:rPr>
        <w:t>obligation</w:t>
      </w:r>
      <w:r w:rsidR="0087328A" w:rsidRPr="00B82162">
        <w:rPr>
          <w:rFonts w:ascii="Times New Roman" w:hAnsi="Times New Roman"/>
          <w:sz w:val="24"/>
        </w:rPr>
        <w:t xml:space="preserve"> </w:t>
      </w:r>
      <w:r>
        <w:rPr>
          <w:rFonts w:ascii="Times New Roman" w:hAnsi="Times New Roman"/>
          <w:sz w:val="24"/>
        </w:rPr>
        <w:t xml:space="preserve">which </w:t>
      </w:r>
      <w:r w:rsidRPr="00B82162">
        <w:rPr>
          <w:rFonts w:ascii="Times New Roman" w:hAnsi="Times New Roman"/>
          <w:sz w:val="24"/>
        </w:rPr>
        <w:t xml:space="preserve">the manufacturer </w:t>
      </w:r>
      <w:r>
        <w:rPr>
          <w:rFonts w:ascii="Times New Roman" w:hAnsi="Times New Roman"/>
          <w:sz w:val="24"/>
        </w:rPr>
        <w:t>fulfils</w:t>
      </w:r>
      <w:r w:rsidRPr="00B82162">
        <w:rPr>
          <w:rFonts w:ascii="Times New Roman" w:hAnsi="Times New Roman"/>
          <w:sz w:val="24"/>
        </w:rPr>
        <w:t xml:space="preserve">. </w:t>
      </w:r>
      <w:r>
        <w:rPr>
          <w:rFonts w:ascii="Times New Roman" w:hAnsi="Times New Roman"/>
          <w:sz w:val="24"/>
        </w:rPr>
        <w:t>The importer can make the s</w:t>
      </w:r>
      <w:r w:rsidRPr="00B82162">
        <w:rPr>
          <w:rFonts w:ascii="Times New Roman" w:hAnsi="Times New Roman"/>
          <w:sz w:val="24"/>
        </w:rPr>
        <w:t xml:space="preserve">ame </w:t>
      </w:r>
      <w:r>
        <w:rPr>
          <w:rFonts w:ascii="Times New Roman" w:hAnsi="Times New Roman"/>
          <w:sz w:val="24"/>
        </w:rPr>
        <w:t xml:space="preserve">agreement </w:t>
      </w:r>
      <w:r w:rsidRPr="00B82162">
        <w:rPr>
          <w:rFonts w:ascii="Times New Roman" w:hAnsi="Times New Roman"/>
          <w:sz w:val="24"/>
        </w:rPr>
        <w:t xml:space="preserve">with other foreign </w:t>
      </w:r>
      <w:r w:rsidR="005371CB">
        <w:rPr>
          <w:rFonts w:ascii="Times New Roman" w:hAnsi="Times New Roman"/>
          <w:sz w:val="24"/>
        </w:rPr>
        <w:t xml:space="preserve">actors </w:t>
      </w:r>
      <w:r w:rsidRPr="00B82162">
        <w:rPr>
          <w:rFonts w:ascii="Times New Roman" w:hAnsi="Times New Roman"/>
          <w:sz w:val="24"/>
        </w:rPr>
        <w:t xml:space="preserve">in the importer's supply chain. The importer must then in </w:t>
      </w:r>
      <w:r>
        <w:rPr>
          <w:rFonts w:ascii="Times New Roman" w:hAnsi="Times New Roman"/>
          <w:sz w:val="24"/>
        </w:rPr>
        <w:t>his report</w:t>
      </w:r>
      <w:r w:rsidRPr="00B82162">
        <w:rPr>
          <w:rFonts w:ascii="Times New Roman" w:hAnsi="Times New Roman"/>
          <w:sz w:val="24"/>
        </w:rPr>
        <w:t xml:space="preserve"> </w:t>
      </w:r>
      <w:r>
        <w:rPr>
          <w:rFonts w:ascii="Times New Roman" w:hAnsi="Times New Roman"/>
          <w:sz w:val="24"/>
        </w:rPr>
        <w:t xml:space="preserve">state the </w:t>
      </w:r>
      <w:r w:rsidRPr="00B82162">
        <w:rPr>
          <w:rFonts w:ascii="Times New Roman" w:hAnsi="Times New Roman"/>
          <w:sz w:val="24"/>
        </w:rPr>
        <w:t>reporting numbers of the reports that were made ​​on</w:t>
      </w:r>
      <w:r>
        <w:rPr>
          <w:rFonts w:ascii="Times New Roman" w:hAnsi="Times New Roman"/>
          <w:sz w:val="24"/>
        </w:rPr>
        <w:t xml:space="preserve"> behalf</w:t>
      </w:r>
      <w:r w:rsidR="005371CB">
        <w:rPr>
          <w:rFonts w:ascii="Times New Roman" w:hAnsi="Times New Roman"/>
          <w:sz w:val="24"/>
        </w:rPr>
        <w:t xml:space="preserve"> of the importer</w:t>
      </w:r>
      <w:r w:rsidRPr="00B82162">
        <w:rPr>
          <w:rFonts w:ascii="Times New Roman" w:hAnsi="Times New Roman"/>
          <w:sz w:val="24"/>
        </w:rPr>
        <w:t xml:space="preserve">, and </w:t>
      </w:r>
      <w:r>
        <w:rPr>
          <w:rFonts w:ascii="Times New Roman" w:hAnsi="Times New Roman"/>
          <w:sz w:val="24"/>
        </w:rPr>
        <w:t xml:space="preserve">inform what </w:t>
      </w:r>
      <w:r w:rsidRPr="00B82162">
        <w:rPr>
          <w:rFonts w:ascii="Times New Roman" w:hAnsi="Times New Roman"/>
          <w:sz w:val="24"/>
        </w:rPr>
        <w:t>information the</w:t>
      </w:r>
      <w:r>
        <w:rPr>
          <w:rFonts w:ascii="Times New Roman" w:hAnsi="Times New Roman"/>
          <w:sz w:val="24"/>
        </w:rPr>
        <w:t>se reports</w:t>
      </w:r>
      <w:r w:rsidRPr="00B82162">
        <w:rPr>
          <w:rFonts w:ascii="Times New Roman" w:hAnsi="Times New Roman"/>
          <w:sz w:val="24"/>
        </w:rPr>
        <w:t xml:space="preserve"> replace.</w:t>
      </w:r>
    </w:p>
    <w:p w:rsidR="00945596" w:rsidRDefault="00945596" w:rsidP="00677156">
      <w:pPr>
        <w:spacing w:after="0" w:line="240" w:lineRule="auto"/>
        <w:rPr>
          <w:rFonts w:ascii="Times New Roman" w:hAnsi="Times New Roman"/>
          <w:b/>
          <w:sz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6.</w:t>
      </w:r>
      <w:r w:rsidRPr="00A048E5">
        <w:rPr>
          <w:rFonts w:ascii="Times New Roman" w:hAnsi="Times New Roman"/>
          <w:sz w:val="24"/>
        </w:rPr>
        <w:t xml:space="preserve"> Reporting under § 5 shall be once annually. The report</w:t>
      </w:r>
      <w:r w:rsidR="005371CB">
        <w:rPr>
          <w:rFonts w:ascii="Times New Roman" w:hAnsi="Times New Roman"/>
          <w:sz w:val="24"/>
        </w:rPr>
        <w:t>ing</w:t>
      </w:r>
      <w:r w:rsidRPr="00A048E5">
        <w:rPr>
          <w:rFonts w:ascii="Times New Roman" w:hAnsi="Times New Roman"/>
          <w:sz w:val="24"/>
        </w:rPr>
        <w:t xml:space="preserve"> is to cover mixtures and articles manufactured or imported in the period from </w:t>
      </w:r>
      <w:r w:rsidR="00663103">
        <w:rPr>
          <w:rFonts w:ascii="Times New Roman" w:hAnsi="Times New Roman"/>
          <w:sz w:val="24"/>
        </w:rPr>
        <w:t xml:space="preserve">20 June </w:t>
      </w:r>
      <w:r w:rsidRPr="00A048E5">
        <w:rPr>
          <w:rFonts w:ascii="Times New Roman" w:hAnsi="Times New Roman"/>
          <w:sz w:val="24"/>
        </w:rPr>
        <w:t xml:space="preserve">the previous year to </w:t>
      </w:r>
      <w:r w:rsidR="00A2740C">
        <w:rPr>
          <w:rFonts w:ascii="Times New Roman" w:hAnsi="Times New Roman"/>
          <w:sz w:val="24"/>
        </w:rPr>
        <w:t xml:space="preserve">20 June </w:t>
      </w:r>
      <w:r w:rsidRPr="00A048E5">
        <w:rPr>
          <w:rFonts w:ascii="Times New Roman" w:hAnsi="Times New Roman"/>
          <w:sz w:val="24"/>
        </w:rPr>
        <w:t>of the year being reported. The report</w:t>
      </w:r>
      <w:r w:rsidR="005371CB">
        <w:rPr>
          <w:rFonts w:ascii="Times New Roman" w:hAnsi="Times New Roman"/>
          <w:sz w:val="24"/>
        </w:rPr>
        <w:t>ing</w:t>
      </w:r>
      <w:r w:rsidRPr="00A048E5">
        <w:rPr>
          <w:rFonts w:ascii="Times New Roman" w:hAnsi="Times New Roman"/>
          <w:sz w:val="24"/>
        </w:rPr>
        <w:t xml:space="preserve"> must be made by 30 </w:t>
      </w:r>
      <w:r w:rsidR="00A2740C">
        <w:rPr>
          <w:rFonts w:ascii="Times New Roman" w:hAnsi="Times New Roman"/>
          <w:sz w:val="24"/>
        </w:rPr>
        <w:t>August</w:t>
      </w:r>
      <w:r w:rsidR="005371CB">
        <w:rPr>
          <w:rFonts w:ascii="Times New Roman" w:hAnsi="Times New Roman"/>
          <w:sz w:val="24"/>
        </w:rPr>
        <w:t xml:space="preserve"> at the latest</w:t>
      </w:r>
      <w:r w:rsidRPr="00A048E5">
        <w:rPr>
          <w:rFonts w:ascii="Times New Roman" w:hAnsi="Times New Roman"/>
          <w:sz w:val="24"/>
        </w:rPr>
        <w:t xml:space="preserve">.   </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 xml:space="preserve">(2) </w:t>
      </w:r>
      <w:r w:rsidR="00D333F3" w:rsidRPr="00A048E5">
        <w:rPr>
          <w:rFonts w:ascii="Times New Roman" w:hAnsi="Times New Roman"/>
          <w:sz w:val="24"/>
        </w:rPr>
        <w:t>Report</w:t>
      </w:r>
      <w:r w:rsidR="00D333F3">
        <w:rPr>
          <w:rFonts w:ascii="Times New Roman" w:hAnsi="Times New Roman"/>
          <w:sz w:val="24"/>
        </w:rPr>
        <w:t>ing</w:t>
      </w:r>
      <w:r w:rsidR="00D333F3" w:rsidRPr="00A048E5">
        <w:rPr>
          <w:rFonts w:ascii="Times New Roman" w:hAnsi="Times New Roman"/>
          <w:sz w:val="24"/>
        </w:rPr>
        <w:t xml:space="preserve"> </w:t>
      </w:r>
      <w:r w:rsidR="00D333F3">
        <w:rPr>
          <w:rFonts w:ascii="Times New Roman" w:hAnsi="Times New Roman"/>
          <w:sz w:val="24"/>
        </w:rPr>
        <w:t>is</w:t>
      </w:r>
      <w:r w:rsidR="00D333F3" w:rsidRPr="00A048E5">
        <w:rPr>
          <w:rFonts w:ascii="Times New Roman" w:hAnsi="Times New Roman"/>
          <w:sz w:val="24"/>
        </w:rPr>
        <w:t xml:space="preserve"> </w:t>
      </w:r>
      <w:r w:rsidRPr="00A048E5">
        <w:rPr>
          <w:rFonts w:ascii="Times New Roman" w:hAnsi="Times New Roman"/>
          <w:sz w:val="24"/>
        </w:rPr>
        <w:t>to be made digitally via virk.dk</w:t>
      </w:r>
      <w:r w:rsidR="003932D3">
        <w:rPr>
          <w:rFonts w:ascii="Times New Roman" w:hAnsi="Times New Roman"/>
          <w:sz w:val="24"/>
        </w:rPr>
        <w:t xml:space="preserve"> in Danish or in English</w:t>
      </w:r>
      <w:r w:rsidRPr="00A048E5">
        <w:rPr>
          <w:rFonts w:ascii="Times New Roman" w:hAnsi="Times New Roman"/>
          <w:sz w:val="24"/>
        </w:rPr>
        <w:t>.</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7.</w:t>
      </w:r>
      <w:r w:rsidRPr="00A048E5">
        <w:rPr>
          <w:rFonts w:ascii="Times New Roman" w:hAnsi="Times New Roman"/>
          <w:sz w:val="24"/>
        </w:rPr>
        <w:t xml:space="preserve"> Reported mixtures and articles are assigned a report number that is communicated digitally to the reporting party.</w:t>
      </w:r>
    </w:p>
    <w:p w:rsidR="00677156" w:rsidRPr="00A048E5" w:rsidRDefault="00677156" w:rsidP="00677156">
      <w:pPr>
        <w:pStyle w:val="stk2"/>
        <w:ind w:firstLine="0"/>
        <w:rPr>
          <w:rFonts w:ascii="Times New Roman" w:hAnsi="Times New Roman" w:cs="Times New Roman"/>
        </w:rPr>
      </w:pP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spacing w:after="0" w:line="240" w:lineRule="auto"/>
        <w:jc w:val="center"/>
        <w:rPr>
          <w:rFonts w:ascii="Times New Roman" w:hAnsi="Times New Roman"/>
          <w:sz w:val="24"/>
          <w:szCs w:val="24"/>
        </w:rPr>
      </w:pPr>
      <w:r w:rsidRPr="00A048E5">
        <w:rPr>
          <w:rFonts w:ascii="Times New Roman" w:hAnsi="Times New Roman"/>
          <w:sz w:val="24"/>
        </w:rPr>
        <w:t>Chapter 4</w:t>
      </w:r>
    </w:p>
    <w:p w:rsidR="00677156" w:rsidRPr="00A048E5" w:rsidRDefault="00677156" w:rsidP="00677156">
      <w:pPr>
        <w:spacing w:after="0" w:line="240" w:lineRule="auto"/>
        <w:jc w:val="center"/>
        <w:rPr>
          <w:rFonts w:ascii="Times New Roman" w:hAnsi="Times New Roman"/>
          <w:sz w:val="24"/>
          <w:szCs w:val="24"/>
        </w:rPr>
      </w:pPr>
    </w:p>
    <w:p w:rsidR="00677156" w:rsidRPr="00A048E5" w:rsidRDefault="00A2740C" w:rsidP="00677156">
      <w:pPr>
        <w:jc w:val="center"/>
        <w:rPr>
          <w:rFonts w:ascii="Times New Roman" w:hAnsi="Times New Roman"/>
          <w:i/>
          <w:sz w:val="24"/>
          <w:szCs w:val="24"/>
        </w:rPr>
      </w:pPr>
      <w:r>
        <w:rPr>
          <w:rFonts w:ascii="Times New Roman" w:hAnsi="Times New Roman"/>
          <w:i/>
          <w:sz w:val="24"/>
        </w:rPr>
        <w:t xml:space="preserve">Access to information </w:t>
      </w:r>
      <w:r w:rsidR="00677156" w:rsidRPr="00A048E5">
        <w:rPr>
          <w:rFonts w:ascii="Times New Roman" w:hAnsi="Times New Roman"/>
          <w:i/>
          <w:sz w:val="24"/>
        </w:rPr>
        <w:t xml:space="preserve">in the </w:t>
      </w:r>
      <w:proofErr w:type="spellStart"/>
      <w:r w:rsidR="00677156" w:rsidRPr="00A048E5">
        <w:rPr>
          <w:rFonts w:ascii="Times New Roman" w:hAnsi="Times New Roman"/>
          <w:i/>
          <w:sz w:val="24"/>
        </w:rPr>
        <w:t>nano</w:t>
      </w:r>
      <w:proofErr w:type="spellEnd"/>
      <w:r w:rsidR="00677156" w:rsidRPr="00A048E5">
        <w:rPr>
          <w:rFonts w:ascii="Times New Roman" w:hAnsi="Times New Roman"/>
          <w:i/>
          <w:sz w:val="24"/>
        </w:rPr>
        <w:t xml:space="preserve"> product register</w:t>
      </w: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8.</w:t>
      </w:r>
      <w:r w:rsidRPr="00A048E5">
        <w:rPr>
          <w:rFonts w:ascii="Times New Roman" w:hAnsi="Times New Roman"/>
          <w:sz w:val="24"/>
        </w:rPr>
        <w:t xml:space="preserve"> When reporting to the nano product register (see § 5), the reporting party may indicate that selected information is to be regarded as a trade secret, including information on chemical information, substance identification, composition or purity. The reporting party must justify why the information is to be regarded as a trade secret.</w:t>
      </w:r>
    </w:p>
    <w:p w:rsidR="00677156" w:rsidRPr="00A048E5" w:rsidRDefault="00677156" w:rsidP="00677156">
      <w:pPr>
        <w:spacing w:after="0" w:line="240" w:lineRule="auto"/>
        <w:rPr>
          <w:rFonts w:ascii="Times New Roman" w:hAnsi="Times New Roman"/>
          <w:i/>
          <w:sz w:val="24"/>
          <w:szCs w:val="24"/>
        </w:rPr>
      </w:pPr>
    </w:p>
    <w:p w:rsidR="00677156" w:rsidRPr="00FB2BCE" w:rsidRDefault="00677156" w:rsidP="00677156">
      <w:pPr>
        <w:spacing w:after="0" w:line="240" w:lineRule="auto"/>
      </w:pPr>
    </w:p>
    <w:p w:rsidR="00F44E59" w:rsidRPr="00FB2BCE" w:rsidRDefault="00F44E59" w:rsidP="00FB2BCE">
      <w:pPr>
        <w:spacing w:after="0" w:line="240" w:lineRule="auto"/>
        <w:rPr>
          <w:rFonts w:ascii="Times New Roman" w:hAnsi="Times New Roman"/>
          <w:sz w:val="24"/>
        </w:rPr>
      </w:pPr>
      <w:r w:rsidRPr="00F62E7A">
        <w:rPr>
          <w:rFonts w:ascii="Times New Roman" w:hAnsi="Times New Roman"/>
          <w:i/>
          <w:sz w:val="24"/>
        </w:rPr>
        <w:lastRenderedPageBreak/>
        <w:t>(2)</w:t>
      </w:r>
      <w:r>
        <w:rPr>
          <w:rFonts w:ascii="Times New Roman" w:hAnsi="Times New Roman"/>
          <w:sz w:val="24"/>
        </w:rPr>
        <w:t xml:space="preserve"> </w:t>
      </w:r>
      <w:r w:rsidRPr="00FB2BCE">
        <w:rPr>
          <w:rFonts w:ascii="Times New Roman" w:hAnsi="Times New Roman"/>
          <w:sz w:val="24"/>
        </w:rPr>
        <w:t xml:space="preserve">The following information </w:t>
      </w:r>
      <w:r w:rsidR="008574A9">
        <w:rPr>
          <w:rFonts w:ascii="Times New Roman" w:hAnsi="Times New Roman"/>
          <w:sz w:val="24"/>
        </w:rPr>
        <w:t>shall normally be</w:t>
      </w:r>
      <w:r w:rsidRPr="00FB2BCE">
        <w:rPr>
          <w:rFonts w:ascii="Times New Roman" w:hAnsi="Times New Roman"/>
          <w:sz w:val="24"/>
        </w:rPr>
        <w:t xml:space="preserve"> regarded as confidential without this </w:t>
      </w:r>
      <w:r w:rsidR="001D4030">
        <w:rPr>
          <w:rFonts w:ascii="Times New Roman" w:hAnsi="Times New Roman"/>
          <w:sz w:val="24"/>
        </w:rPr>
        <w:t xml:space="preserve">being </w:t>
      </w:r>
      <w:r w:rsidRPr="00FB2BCE">
        <w:rPr>
          <w:rFonts w:ascii="Times New Roman" w:hAnsi="Times New Roman"/>
          <w:sz w:val="24"/>
        </w:rPr>
        <w:t>specified separately by the report</w:t>
      </w:r>
      <w:r w:rsidR="00D333F3">
        <w:rPr>
          <w:rFonts w:ascii="Times New Roman" w:hAnsi="Times New Roman"/>
          <w:sz w:val="24"/>
        </w:rPr>
        <w:t>ing party</w:t>
      </w:r>
      <w:proofErr w:type="gramStart"/>
      <w:r w:rsidRPr="00FB2BCE">
        <w:rPr>
          <w:rFonts w:ascii="Times New Roman" w:hAnsi="Times New Roman"/>
          <w:sz w:val="24"/>
        </w:rPr>
        <w:t>:</w:t>
      </w:r>
      <w:proofErr w:type="gramEnd"/>
      <w:r w:rsidRPr="00FB2BCE">
        <w:rPr>
          <w:rFonts w:ascii="Times New Roman" w:hAnsi="Times New Roman"/>
          <w:sz w:val="24"/>
        </w:rPr>
        <w:br/>
        <w:t>1) Details of the full composition of a mixture</w:t>
      </w:r>
      <w:r w:rsidR="006B5A5E">
        <w:rPr>
          <w:rFonts w:ascii="Times New Roman" w:hAnsi="Times New Roman"/>
          <w:sz w:val="24"/>
        </w:rPr>
        <w:t>.</w:t>
      </w:r>
    </w:p>
    <w:p w:rsidR="00F44E59" w:rsidRPr="00FB2BCE" w:rsidRDefault="00F44E59" w:rsidP="00FB2BCE">
      <w:pPr>
        <w:spacing w:after="0" w:line="240" w:lineRule="auto"/>
        <w:rPr>
          <w:rFonts w:ascii="Times New Roman" w:hAnsi="Times New Roman"/>
          <w:sz w:val="24"/>
        </w:rPr>
      </w:pPr>
      <w:r w:rsidRPr="00FB2BCE">
        <w:rPr>
          <w:rFonts w:ascii="Times New Roman" w:hAnsi="Times New Roman"/>
          <w:sz w:val="24"/>
        </w:rPr>
        <w:t>2) The precise use, function or application of a substance or mixture, including information about its precise use as an intermediate.</w:t>
      </w:r>
    </w:p>
    <w:p w:rsidR="00F44E59" w:rsidRPr="00FB2BCE" w:rsidRDefault="00F44E59" w:rsidP="00FB2BCE">
      <w:pPr>
        <w:spacing w:after="0" w:line="240" w:lineRule="auto"/>
        <w:rPr>
          <w:rFonts w:ascii="Times New Roman" w:hAnsi="Times New Roman"/>
          <w:sz w:val="24"/>
        </w:rPr>
      </w:pPr>
      <w:r w:rsidRPr="00FB2BCE">
        <w:rPr>
          <w:rFonts w:ascii="Times New Roman" w:hAnsi="Times New Roman"/>
          <w:sz w:val="24"/>
        </w:rPr>
        <w:t>3) The precise tonnage of the substance or mixture manufactured or placed on the market.</w:t>
      </w:r>
    </w:p>
    <w:p w:rsidR="00F44E59" w:rsidRPr="00FB2BCE" w:rsidRDefault="00F44E59" w:rsidP="00FB2BCE">
      <w:pPr>
        <w:spacing w:after="0" w:line="240" w:lineRule="auto"/>
        <w:rPr>
          <w:rFonts w:ascii="Times New Roman" w:hAnsi="Times New Roman"/>
          <w:sz w:val="24"/>
        </w:rPr>
      </w:pPr>
      <w:r w:rsidRPr="00FB2BCE">
        <w:rPr>
          <w:rFonts w:ascii="Times New Roman" w:hAnsi="Times New Roman"/>
          <w:sz w:val="24"/>
        </w:rPr>
        <w:t xml:space="preserve">4) </w:t>
      </w:r>
      <w:r w:rsidR="00A2740C">
        <w:rPr>
          <w:rFonts w:ascii="Times New Roman" w:hAnsi="Times New Roman"/>
          <w:sz w:val="24"/>
        </w:rPr>
        <w:t>L</w:t>
      </w:r>
      <w:r w:rsidRPr="00FB2BCE">
        <w:rPr>
          <w:rFonts w:ascii="Times New Roman" w:hAnsi="Times New Roman"/>
          <w:sz w:val="24"/>
        </w:rPr>
        <w:t>inks between a manufacturer or importer and his distributors or downstream users.</w:t>
      </w:r>
    </w:p>
    <w:p w:rsidR="00F44E59" w:rsidRDefault="00F44E59" w:rsidP="00FB2BCE">
      <w:pPr>
        <w:spacing w:after="0" w:line="240" w:lineRule="auto"/>
        <w:rPr>
          <w:rFonts w:ascii="Times New Roman" w:hAnsi="Times New Roman"/>
          <w:sz w:val="24"/>
        </w:rPr>
      </w:pPr>
    </w:p>
    <w:p w:rsidR="00F44E59" w:rsidRPr="00FB2BCE" w:rsidRDefault="00F44E59" w:rsidP="00FB2BCE">
      <w:pPr>
        <w:spacing w:after="0" w:line="240" w:lineRule="auto"/>
        <w:rPr>
          <w:rFonts w:ascii="Times New Roman" w:hAnsi="Times New Roman"/>
          <w:sz w:val="24"/>
        </w:rPr>
      </w:pPr>
      <w:r w:rsidRPr="00F62E7A">
        <w:rPr>
          <w:rFonts w:ascii="Times New Roman" w:hAnsi="Times New Roman"/>
          <w:i/>
          <w:sz w:val="24"/>
        </w:rPr>
        <w:t>(3)</w:t>
      </w:r>
      <w:r w:rsidRPr="00FB2BCE">
        <w:rPr>
          <w:rFonts w:ascii="Times New Roman" w:hAnsi="Times New Roman"/>
          <w:sz w:val="24"/>
        </w:rPr>
        <w:t xml:space="preserve"> Where urgent action is essential to protect human health, safety or the environment, such as emergency situations, the information referred to in </w:t>
      </w:r>
      <w:r w:rsidR="007A6AF1">
        <w:rPr>
          <w:rFonts w:ascii="Times New Roman" w:hAnsi="Times New Roman"/>
          <w:sz w:val="24"/>
        </w:rPr>
        <w:t>paragraph</w:t>
      </w:r>
      <w:r w:rsidRPr="00FB2BCE">
        <w:rPr>
          <w:rFonts w:ascii="Times New Roman" w:hAnsi="Times New Roman"/>
          <w:sz w:val="24"/>
        </w:rPr>
        <w:t xml:space="preserve"> (1) and (2) of this </w:t>
      </w:r>
      <w:r w:rsidR="007A6AF1">
        <w:rPr>
          <w:rFonts w:ascii="Times New Roman" w:hAnsi="Times New Roman"/>
          <w:sz w:val="24"/>
        </w:rPr>
        <w:t>article</w:t>
      </w:r>
      <w:r w:rsidR="00A2740C">
        <w:rPr>
          <w:rFonts w:ascii="Times New Roman" w:hAnsi="Times New Roman"/>
          <w:sz w:val="24"/>
        </w:rPr>
        <w:t xml:space="preserve"> may be disclosed</w:t>
      </w:r>
      <w:r w:rsidRPr="00FB2BCE">
        <w:rPr>
          <w:rFonts w:ascii="Times New Roman" w:hAnsi="Times New Roman"/>
          <w:sz w:val="24"/>
        </w:rPr>
        <w:t>.</w:t>
      </w:r>
    </w:p>
    <w:p w:rsidR="00F44E59" w:rsidRPr="00FB2BCE" w:rsidRDefault="00F44E59" w:rsidP="00677156">
      <w:pPr>
        <w:spacing w:after="0" w:line="240" w:lineRule="auto"/>
        <w:rPr>
          <w:rFonts w:ascii="Times New Roman" w:hAnsi="Times New Roman"/>
          <w:sz w:val="24"/>
          <w:szCs w:val="24"/>
          <w:lang w:val="en-US"/>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9.</w:t>
      </w:r>
      <w:r w:rsidRPr="00A048E5">
        <w:rPr>
          <w:rFonts w:ascii="Times New Roman" w:hAnsi="Times New Roman"/>
          <w:sz w:val="24"/>
        </w:rPr>
        <w:t xml:space="preserve"> The Danish Environmental Protection Agency shall draw up internal security rules for the nano product register as well as security rules for persons who have direct access to the register (see § 10) to ensure that direct access </w:t>
      </w:r>
      <w:r w:rsidR="00CC60A0">
        <w:rPr>
          <w:rFonts w:ascii="Times New Roman" w:hAnsi="Times New Roman"/>
          <w:sz w:val="24"/>
        </w:rPr>
        <w:t xml:space="preserve">to the </w:t>
      </w:r>
      <w:proofErr w:type="spellStart"/>
      <w:r w:rsidR="00CC60A0">
        <w:rPr>
          <w:rFonts w:ascii="Times New Roman" w:hAnsi="Times New Roman"/>
          <w:sz w:val="24"/>
        </w:rPr>
        <w:t>nano</w:t>
      </w:r>
      <w:proofErr w:type="spellEnd"/>
      <w:r w:rsidR="00CC60A0">
        <w:rPr>
          <w:rFonts w:ascii="Times New Roman" w:hAnsi="Times New Roman"/>
          <w:sz w:val="24"/>
        </w:rPr>
        <w:t xml:space="preserve"> product register </w:t>
      </w:r>
      <w:r w:rsidRPr="00A048E5">
        <w:rPr>
          <w:rFonts w:ascii="Times New Roman" w:hAnsi="Times New Roman"/>
          <w:sz w:val="24"/>
        </w:rPr>
        <w:t>by unauthorised persons is prevented. The rules are not available to the public.</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 xml:space="preserve">(2) </w:t>
      </w:r>
      <w:r w:rsidRPr="00A048E5">
        <w:rPr>
          <w:rFonts w:ascii="Times New Roman" w:hAnsi="Times New Roman"/>
          <w:sz w:val="24"/>
        </w:rPr>
        <w:t xml:space="preserve">The internal security rules for the nano product register shall include organisational conditions and physical security, including administration of access control mechanisms and guidelines for monitoring compliance with the </w:t>
      </w:r>
      <w:r w:rsidR="00CC60A0">
        <w:rPr>
          <w:rFonts w:ascii="Times New Roman" w:hAnsi="Times New Roman"/>
          <w:sz w:val="24"/>
        </w:rPr>
        <w:t>security</w:t>
      </w:r>
      <w:r w:rsidR="00CC60A0" w:rsidRPr="00A048E5">
        <w:rPr>
          <w:rFonts w:ascii="Times New Roman" w:hAnsi="Times New Roman"/>
          <w:sz w:val="24"/>
        </w:rPr>
        <w:t xml:space="preserve"> </w:t>
      </w:r>
      <w:r w:rsidRPr="00A048E5">
        <w:rPr>
          <w:rFonts w:ascii="Times New Roman" w:hAnsi="Times New Roman"/>
          <w:sz w:val="24"/>
        </w:rPr>
        <w:t>measures laid down for the nano product register.</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xml:space="preserve">§ 10. </w:t>
      </w:r>
      <w:r w:rsidR="00FB2BCE" w:rsidRPr="00FB2BCE">
        <w:rPr>
          <w:rFonts w:ascii="Times New Roman" w:hAnsi="Times New Roman"/>
          <w:sz w:val="24"/>
        </w:rPr>
        <w:t xml:space="preserve">The </w:t>
      </w:r>
      <w:proofErr w:type="spellStart"/>
      <w:r w:rsidR="00FB2BCE" w:rsidRPr="00FB2BCE">
        <w:rPr>
          <w:rFonts w:ascii="Times New Roman" w:hAnsi="Times New Roman"/>
          <w:sz w:val="24"/>
        </w:rPr>
        <w:t>nano</w:t>
      </w:r>
      <w:proofErr w:type="spellEnd"/>
      <w:r w:rsidR="00FB2BCE">
        <w:rPr>
          <w:rFonts w:ascii="Times New Roman" w:hAnsi="Times New Roman"/>
          <w:sz w:val="24"/>
        </w:rPr>
        <w:t xml:space="preserve"> product register is not publicly accessible. </w:t>
      </w:r>
      <w:r w:rsidRPr="00A048E5">
        <w:rPr>
          <w:rFonts w:ascii="Times New Roman" w:hAnsi="Times New Roman"/>
          <w:sz w:val="24"/>
        </w:rPr>
        <w:t>The Danish Environmental Protection Agency and the Danish Working Environment Authority shall have exclusive direct access to the nano product register in accordance with the security rules; see § 9.</w:t>
      </w:r>
    </w:p>
    <w:p w:rsidR="00677156" w:rsidRPr="00A048E5" w:rsidRDefault="00677156" w:rsidP="00677156">
      <w:pPr>
        <w:spacing w:after="0" w:line="240" w:lineRule="auto"/>
        <w:rPr>
          <w:rFonts w:ascii="Times New Roman" w:hAnsi="Times New Roman"/>
          <w:i/>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 xml:space="preserve">(2) </w:t>
      </w:r>
      <w:r w:rsidRPr="00A048E5">
        <w:rPr>
          <w:rFonts w:ascii="Times New Roman" w:hAnsi="Times New Roman"/>
          <w:sz w:val="24"/>
        </w:rPr>
        <w:t xml:space="preserve">Only </w:t>
      </w:r>
      <w:r w:rsidR="00990E26">
        <w:rPr>
          <w:rFonts w:ascii="Times New Roman" w:hAnsi="Times New Roman"/>
          <w:sz w:val="24"/>
        </w:rPr>
        <w:t xml:space="preserve">those </w:t>
      </w:r>
      <w:r w:rsidRPr="00A048E5">
        <w:rPr>
          <w:rFonts w:ascii="Times New Roman" w:hAnsi="Times New Roman"/>
          <w:sz w:val="24"/>
        </w:rPr>
        <w:t xml:space="preserve">employees </w:t>
      </w:r>
      <w:r w:rsidR="00990E26">
        <w:rPr>
          <w:rFonts w:ascii="Times New Roman" w:hAnsi="Times New Roman"/>
          <w:sz w:val="24"/>
        </w:rPr>
        <w:t xml:space="preserve">of the Environmental Protection Agency </w:t>
      </w:r>
      <w:r w:rsidRPr="00A048E5">
        <w:rPr>
          <w:rFonts w:ascii="Times New Roman" w:hAnsi="Times New Roman"/>
          <w:sz w:val="24"/>
        </w:rPr>
        <w:t>who work with the nano product register, and are assigned to do so by the director of the E</w:t>
      </w:r>
      <w:r w:rsidR="00990E26">
        <w:rPr>
          <w:rFonts w:ascii="Times New Roman" w:hAnsi="Times New Roman"/>
          <w:sz w:val="24"/>
        </w:rPr>
        <w:t xml:space="preserve">nvironmental </w:t>
      </w:r>
      <w:r w:rsidRPr="00A048E5">
        <w:rPr>
          <w:rFonts w:ascii="Times New Roman" w:hAnsi="Times New Roman"/>
          <w:sz w:val="24"/>
        </w:rPr>
        <w:t>P</w:t>
      </w:r>
      <w:r w:rsidR="00990E26">
        <w:rPr>
          <w:rFonts w:ascii="Times New Roman" w:hAnsi="Times New Roman"/>
          <w:sz w:val="24"/>
        </w:rPr>
        <w:t xml:space="preserve">rotection </w:t>
      </w:r>
      <w:r w:rsidRPr="00A048E5">
        <w:rPr>
          <w:rFonts w:ascii="Times New Roman" w:hAnsi="Times New Roman"/>
          <w:sz w:val="24"/>
        </w:rPr>
        <w:t>A</w:t>
      </w:r>
      <w:r w:rsidR="00990E26">
        <w:rPr>
          <w:rFonts w:ascii="Times New Roman" w:hAnsi="Times New Roman"/>
          <w:sz w:val="24"/>
        </w:rPr>
        <w:t>gency</w:t>
      </w:r>
      <w:r w:rsidRPr="00A048E5">
        <w:rPr>
          <w:rFonts w:ascii="Times New Roman" w:hAnsi="Times New Roman"/>
          <w:sz w:val="24"/>
        </w:rPr>
        <w:t>, may have direct access to the register.</w:t>
      </w:r>
    </w:p>
    <w:p w:rsidR="00677156" w:rsidRPr="00A048E5" w:rsidRDefault="00677156" w:rsidP="00677156">
      <w:pPr>
        <w:spacing w:after="0" w:line="240" w:lineRule="auto"/>
        <w:rPr>
          <w:rFonts w:ascii="Times New Roman" w:hAnsi="Times New Roman"/>
          <w:i/>
          <w:iCs/>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 xml:space="preserve">(3) </w:t>
      </w:r>
      <w:r w:rsidRPr="00A048E5">
        <w:rPr>
          <w:rFonts w:ascii="Times New Roman" w:hAnsi="Times New Roman"/>
          <w:sz w:val="24"/>
        </w:rPr>
        <w:t xml:space="preserve">The </w:t>
      </w:r>
      <w:r w:rsidR="00990E26" w:rsidRPr="00A048E5">
        <w:rPr>
          <w:rFonts w:ascii="Times New Roman" w:hAnsi="Times New Roman"/>
          <w:sz w:val="24"/>
        </w:rPr>
        <w:t xml:space="preserve">director </w:t>
      </w:r>
      <w:r w:rsidR="00990E26">
        <w:rPr>
          <w:rFonts w:ascii="Times New Roman" w:hAnsi="Times New Roman"/>
          <w:sz w:val="24"/>
        </w:rPr>
        <w:t xml:space="preserve">of the </w:t>
      </w:r>
      <w:r w:rsidRPr="00A048E5">
        <w:rPr>
          <w:rFonts w:ascii="Times New Roman" w:hAnsi="Times New Roman"/>
          <w:sz w:val="24"/>
        </w:rPr>
        <w:t xml:space="preserve">Working Environment Authority designates </w:t>
      </w:r>
      <w:r w:rsidR="00990E26">
        <w:rPr>
          <w:rFonts w:ascii="Times New Roman" w:hAnsi="Times New Roman"/>
          <w:sz w:val="24"/>
        </w:rPr>
        <w:t>those</w:t>
      </w:r>
      <w:r w:rsidR="00990E26" w:rsidRPr="00A048E5">
        <w:rPr>
          <w:rFonts w:ascii="Times New Roman" w:hAnsi="Times New Roman"/>
          <w:sz w:val="24"/>
        </w:rPr>
        <w:t xml:space="preserve"> </w:t>
      </w:r>
      <w:r w:rsidRPr="00A048E5">
        <w:rPr>
          <w:rFonts w:ascii="Times New Roman" w:hAnsi="Times New Roman"/>
          <w:sz w:val="24"/>
        </w:rPr>
        <w:t xml:space="preserve">employees </w:t>
      </w:r>
      <w:r w:rsidR="00990E26">
        <w:rPr>
          <w:rFonts w:ascii="Times New Roman" w:hAnsi="Times New Roman"/>
          <w:sz w:val="24"/>
        </w:rPr>
        <w:t xml:space="preserve">in the Working Environment Authority </w:t>
      </w:r>
      <w:r w:rsidRPr="00A048E5">
        <w:rPr>
          <w:rFonts w:ascii="Times New Roman" w:hAnsi="Times New Roman"/>
          <w:sz w:val="24"/>
        </w:rPr>
        <w:t xml:space="preserve">that are to have direct access to the </w:t>
      </w:r>
      <w:proofErr w:type="spellStart"/>
      <w:r w:rsidRPr="00A048E5">
        <w:rPr>
          <w:rFonts w:ascii="Times New Roman" w:hAnsi="Times New Roman"/>
          <w:sz w:val="24"/>
        </w:rPr>
        <w:t>nano</w:t>
      </w:r>
      <w:proofErr w:type="spellEnd"/>
      <w:r w:rsidRPr="00A048E5">
        <w:rPr>
          <w:rFonts w:ascii="Times New Roman" w:hAnsi="Times New Roman"/>
          <w:sz w:val="24"/>
        </w:rPr>
        <w:t xml:space="preserve"> product register and then notifies the E</w:t>
      </w:r>
      <w:r w:rsidR="00C0392B">
        <w:rPr>
          <w:rFonts w:ascii="Times New Roman" w:hAnsi="Times New Roman"/>
          <w:sz w:val="24"/>
        </w:rPr>
        <w:t xml:space="preserve">nvironmental </w:t>
      </w:r>
      <w:r w:rsidRPr="00A048E5">
        <w:rPr>
          <w:rFonts w:ascii="Times New Roman" w:hAnsi="Times New Roman"/>
          <w:sz w:val="24"/>
        </w:rPr>
        <w:t>P</w:t>
      </w:r>
      <w:r w:rsidR="00C0392B">
        <w:rPr>
          <w:rFonts w:ascii="Times New Roman" w:hAnsi="Times New Roman"/>
          <w:sz w:val="24"/>
        </w:rPr>
        <w:t xml:space="preserve">rotection </w:t>
      </w:r>
      <w:r w:rsidRPr="00A048E5">
        <w:rPr>
          <w:rFonts w:ascii="Times New Roman" w:hAnsi="Times New Roman"/>
          <w:sz w:val="24"/>
        </w:rPr>
        <w:t>A</w:t>
      </w:r>
      <w:r w:rsidR="00C0392B">
        <w:rPr>
          <w:rFonts w:ascii="Times New Roman" w:hAnsi="Times New Roman"/>
          <w:sz w:val="24"/>
        </w:rPr>
        <w:t>gency</w:t>
      </w:r>
      <w:r w:rsidRPr="00A048E5">
        <w:rPr>
          <w:rFonts w:ascii="Times New Roman" w:hAnsi="Times New Roman"/>
          <w:sz w:val="24"/>
        </w:rPr>
        <w:t xml:space="preserve"> thereof. </w:t>
      </w:r>
      <w:r w:rsidR="00C0392B">
        <w:rPr>
          <w:rFonts w:ascii="Times New Roman" w:hAnsi="Times New Roman"/>
          <w:sz w:val="24"/>
        </w:rPr>
        <w:t>O</w:t>
      </w:r>
      <w:r w:rsidR="00C0392B" w:rsidRPr="00A048E5">
        <w:rPr>
          <w:rFonts w:ascii="Times New Roman" w:hAnsi="Times New Roman"/>
          <w:sz w:val="24"/>
        </w:rPr>
        <w:t xml:space="preserve">nly </w:t>
      </w:r>
      <w:r w:rsidR="00C0392B">
        <w:rPr>
          <w:rFonts w:ascii="Times New Roman" w:hAnsi="Times New Roman"/>
          <w:sz w:val="24"/>
        </w:rPr>
        <w:t>p</w:t>
      </w:r>
      <w:r w:rsidRPr="00A048E5">
        <w:rPr>
          <w:rFonts w:ascii="Times New Roman" w:hAnsi="Times New Roman"/>
          <w:sz w:val="24"/>
        </w:rPr>
        <w:t xml:space="preserve">ersons </w:t>
      </w:r>
      <w:r w:rsidR="00C0392B">
        <w:rPr>
          <w:rFonts w:ascii="Times New Roman" w:hAnsi="Times New Roman"/>
          <w:sz w:val="24"/>
        </w:rPr>
        <w:t>whose work tasks necessitate</w:t>
      </w:r>
      <w:r w:rsidRPr="00A048E5">
        <w:rPr>
          <w:rFonts w:ascii="Times New Roman" w:hAnsi="Times New Roman"/>
          <w:sz w:val="24"/>
        </w:rPr>
        <w:t xml:space="preserve"> direct access to the </w:t>
      </w:r>
      <w:proofErr w:type="spellStart"/>
      <w:r w:rsidRPr="00A048E5">
        <w:rPr>
          <w:rFonts w:ascii="Times New Roman" w:hAnsi="Times New Roman"/>
          <w:sz w:val="24"/>
        </w:rPr>
        <w:t>nano</w:t>
      </w:r>
      <w:proofErr w:type="spellEnd"/>
      <w:r w:rsidRPr="00A048E5">
        <w:rPr>
          <w:rFonts w:ascii="Times New Roman" w:hAnsi="Times New Roman"/>
          <w:sz w:val="24"/>
        </w:rPr>
        <w:t xml:space="preserve"> product register</w:t>
      </w:r>
      <w:r w:rsidR="00C0392B" w:rsidRPr="00C0392B">
        <w:rPr>
          <w:rFonts w:ascii="Times New Roman" w:hAnsi="Times New Roman"/>
          <w:sz w:val="24"/>
        </w:rPr>
        <w:t xml:space="preserve"> </w:t>
      </w:r>
      <w:r w:rsidR="00C0392B" w:rsidRPr="00A048E5">
        <w:rPr>
          <w:rFonts w:ascii="Times New Roman" w:hAnsi="Times New Roman"/>
          <w:sz w:val="24"/>
        </w:rPr>
        <w:t>may be designated</w:t>
      </w:r>
      <w:r w:rsidRPr="00A048E5">
        <w:rPr>
          <w:rFonts w:ascii="Times New Roman" w:hAnsi="Times New Roman"/>
          <w:sz w:val="24"/>
        </w:rPr>
        <w:t>.</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 xml:space="preserve">(4) </w:t>
      </w:r>
      <w:r w:rsidRPr="00A048E5">
        <w:rPr>
          <w:rFonts w:ascii="Times New Roman" w:hAnsi="Times New Roman"/>
          <w:sz w:val="24"/>
        </w:rPr>
        <w:t xml:space="preserve">Employees of other authorities can obtain information from the </w:t>
      </w:r>
      <w:proofErr w:type="spellStart"/>
      <w:r w:rsidRPr="00A048E5">
        <w:rPr>
          <w:rFonts w:ascii="Times New Roman" w:hAnsi="Times New Roman"/>
          <w:sz w:val="24"/>
        </w:rPr>
        <w:t>nano</w:t>
      </w:r>
      <w:proofErr w:type="spellEnd"/>
      <w:r w:rsidRPr="00A048E5">
        <w:rPr>
          <w:rFonts w:ascii="Times New Roman" w:hAnsi="Times New Roman"/>
          <w:sz w:val="24"/>
        </w:rPr>
        <w:t xml:space="preserve"> product register upon request and </w:t>
      </w:r>
      <w:r w:rsidR="00F96FC3">
        <w:rPr>
          <w:rFonts w:ascii="Times New Roman" w:hAnsi="Times New Roman"/>
          <w:sz w:val="24"/>
        </w:rPr>
        <w:t>in accordance with the Public Administration Act rules on disclosure</w:t>
      </w:r>
      <w:r w:rsidR="00174189">
        <w:rPr>
          <w:rFonts w:ascii="Times New Roman" w:hAnsi="Times New Roman"/>
          <w:sz w:val="24"/>
        </w:rPr>
        <w:t>.</w:t>
      </w:r>
    </w:p>
    <w:p w:rsidR="00677156" w:rsidRPr="00A048E5" w:rsidRDefault="00677156" w:rsidP="00677156">
      <w:pPr>
        <w:spacing w:after="0" w:line="240" w:lineRule="auto"/>
        <w:rPr>
          <w:rFonts w:ascii="Times New Roman" w:hAnsi="Times New Roman"/>
          <w:sz w:val="24"/>
          <w:szCs w:val="24"/>
        </w:rPr>
      </w:pPr>
    </w:p>
    <w:p w:rsidR="00677156" w:rsidRDefault="00677156" w:rsidP="00677156">
      <w:pPr>
        <w:spacing w:after="0" w:line="240" w:lineRule="auto"/>
        <w:rPr>
          <w:rFonts w:ascii="Times New Roman" w:hAnsi="Times New Roman"/>
          <w:sz w:val="24"/>
        </w:rPr>
      </w:pPr>
      <w:r w:rsidRPr="00A048E5">
        <w:rPr>
          <w:rFonts w:ascii="Times New Roman" w:hAnsi="Times New Roman"/>
          <w:i/>
          <w:sz w:val="24"/>
        </w:rPr>
        <w:t>(5)</w:t>
      </w:r>
      <w:r w:rsidRPr="00A048E5">
        <w:rPr>
          <w:rFonts w:ascii="Times New Roman" w:hAnsi="Times New Roman"/>
          <w:sz w:val="24"/>
        </w:rPr>
        <w:t xml:space="preserve"> Researchers and persons who perform duties under environmental and </w:t>
      </w:r>
      <w:r w:rsidR="00496D84">
        <w:rPr>
          <w:rFonts w:ascii="Times New Roman" w:hAnsi="Times New Roman"/>
          <w:sz w:val="24"/>
        </w:rPr>
        <w:t>working enviro</w:t>
      </w:r>
      <w:r w:rsidR="0066303F">
        <w:rPr>
          <w:rFonts w:ascii="Times New Roman" w:hAnsi="Times New Roman"/>
          <w:sz w:val="24"/>
        </w:rPr>
        <w:t>n</w:t>
      </w:r>
      <w:r w:rsidR="00496D84">
        <w:rPr>
          <w:rFonts w:ascii="Times New Roman" w:hAnsi="Times New Roman"/>
          <w:sz w:val="24"/>
        </w:rPr>
        <w:t>mental</w:t>
      </w:r>
      <w:r w:rsidRPr="00A048E5">
        <w:rPr>
          <w:rFonts w:ascii="Times New Roman" w:hAnsi="Times New Roman"/>
          <w:sz w:val="24"/>
        </w:rPr>
        <w:t xml:space="preserve"> legislation or under contract with the E</w:t>
      </w:r>
      <w:r w:rsidR="00496D84">
        <w:rPr>
          <w:rFonts w:ascii="Times New Roman" w:hAnsi="Times New Roman"/>
          <w:sz w:val="24"/>
        </w:rPr>
        <w:t xml:space="preserve">nvironmental </w:t>
      </w:r>
      <w:r w:rsidRPr="00A048E5">
        <w:rPr>
          <w:rFonts w:ascii="Times New Roman" w:hAnsi="Times New Roman"/>
          <w:sz w:val="24"/>
        </w:rPr>
        <w:t>P</w:t>
      </w:r>
      <w:r w:rsidR="00496D84">
        <w:rPr>
          <w:rFonts w:ascii="Times New Roman" w:hAnsi="Times New Roman"/>
          <w:sz w:val="24"/>
        </w:rPr>
        <w:t xml:space="preserve">rotection </w:t>
      </w:r>
      <w:r w:rsidRPr="00A048E5">
        <w:rPr>
          <w:rFonts w:ascii="Times New Roman" w:hAnsi="Times New Roman"/>
          <w:sz w:val="24"/>
        </w:rPr>
        <w:t>A</w:t>
      </w:r>
      <w:r w:rsidR="00496D84">
        <w:rPr>
          <w:rFonts w:ascii="Times New Roman" w:hAnsi="Times New Roman"/>
          <w:sz w:val="24"/>
        </w:rPr>
        <w:t>gency</w:t>
      </w:r>
      <w:r w:rsidRPr="00A048E5">
        <w:rPr>
          <w:rFonts w:ascii="Times New Roman" w:hAnsi="Times New Roman"/>
          <w:sz w:val="24"/>
        </w:rPr>
        <w:t xml:space="preserve"> or the Working Environment Authority</w:t>
      </w:r>
      <w:r w:rsidR="00481164">
        <w:rPr>
          <w:rFonts w:ascii="Times New Roman" w:hAnsi="Times New Roman"/>
          <w:sz w:val="24"/>
        </w:rPr>
        <w:t xml:space="preserve"> and who </w:t>
      </w:r>
      <w:r w:rsidR="009B2D2B">
        <w:rPr>
          <w:rFonts w:ascii="Times New Roman" w:hAnsi="Times New Roman"/>
          <w:sz w:val="24"/>
        </w:rPr>
        <w:t xml:space="preserve">obtain </w:t>
      </w:r>
      <w:r w:rsidR="00481164">
        <w:rPr>
          <w:rFonts w:ascii="Times New Roman" w:hAnsi="Times New Roman"/>
          <w:sz w:val="24"/>
        </w:rPr>
        <w:t xml:space="preserve">information from the </w:t>
      </w:r>
      <w:proofErr w:type="spellStart"/>
      <w:r w:rsidR="00481164">
        <w:rPr>
          <w:rFonts w:ascii="Times New Roman" w:hAnsi="Times New Roman"/>
          <w:sz w:val="24"/>
        </w:rPr>
        <w:t>nano</w:t>
      </w:r>
      <w:proofErr w:type="spellEnd"/>
      <w:r w:rsidR="00481164">
        <w:rPr>
          <w:rFonts w:ascii="Times New Roman" w:hAnsi="Times New Roman"/>
          <w:sz w:val="24"/>
        </w:rPr>
        <w:t xml:space="preserve"> product register</w:t>
      </w:r>
      <w:r w:rsidR="009B2D2B">
        <w:rPr>
          <w:rFonts w:ascii="Times New Roman" w:hAnsi="Times New Roman"/>
          <w:sz w:val="24"/>
        </w:rPr>
        <w:t xml:space="preserve"> may be </w:t>
      </w:r>
      <w:r w:rsidR="00507077">
        <w:rPr>
          <w:rFonts w:ascii="Times New Roman" w:hAnsi="Times New Roman"/>
          <w:sz w:val="24"/>
        </w:rPr>
        <w:t>placed under a duty of  confidentiality</w:t>
      </w:r>
      <w:r w:rsidR="009B2D2B">
        <w:rPr>
          <w:rFonts w:ascii="Times New Roman" w:hAnsi="Times New Roman"/>
          <w:sz w:val="24"/>
        </w:rPr>
        <w:t xml:space="preserve"> in accordance with the Public Administration Act</w:t>
      </w:r>
      <w:r w:rsidR="00496D84">
        <w:rPr>
          <w:rFonts w:ascii="Times New Roman" w:hAnsi="Times New Roman"/>
          <w:sz w:val="24"/>
        </w:rPr>
        <w:t>’s</w:t>
      </w:r>
      <w:r w:rsidR="009B2D2B">
        <w:rPr>
          <w:rFonts w:ascii="Times New Roman" w:hAnsi="Times New Roman"/>
          <w:sz w:val="24"/>
        </w:rPr>
        <w:t xml:space="preserve"> rules on </w:t>
      </w:r>
      <w:r w:rsidR="00496D84">
        <w:rPr>
          <w:rFonts w:ascii="Times New Roman" w:hAnsi="Times New Roman"/>
          <w:sz w:val="24"/>
        </w:rPr>
        <w:t>confidentiality</w:t>
      </w:r>
      <w:r w:rsidR="009B2D2B">
        <w:rPr>
          <w:rFonts w:ascii="Times New Roman" w:hAnsi="Times New Roman"/>
          <w:sz w:val="24"/>
        </w:rPr>
        <w:t>.</w:t>
      </w:r>
    </w:p>
    <w:p w:rsidR="00174189" w:rsidRPr="00A048E5" w:rsidRDefault="00174189" w:rsidP="00677156">
      <w:pPr>
        <w:spacing w:after="0" w:line="240" w:lineRule="auto"/>
        <w:rPr>
          <w:rFonts w:ascii="Times New Roman" w:hAnsi="Times New Roman"/>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 xml:space="preserve">(6) </w:t>
      </w:r>
      <w:r w:rsidRPr="00A048E5">
        <w:rPr>
          <w:rFonts w:ascii="Times New Roman" w:hAnsi="Times New Roman"/>
          <w:sz w:val="24"/>
        </w:rPr>
        <w:t xml:space="preserve">All employees who have direct access to the nano product register (see paragraphs 2 and 3) as well as employees and persons who obtain information from the register (see paragraphs 4 and 5) </w:t>
      </w:r>
      <w:r w:rsidR="00496D84">
        <w:rPr>
          <w:rFonts w:ascii="Times New Roman" w:hAnsi="Times New Roman"/>
          <w:sz w:val="24"/>
        </w:rPr>
        <w:t>are to</w:t>
      </w:r>
      <w:r w:rsidR="00496D84" w:rsidRPr="00A048E5">
        <w:rPr>
          <w:rFonts w:ascii="Times New Roman" w:hAnsi="Times New Roman"/>
          <w:sz w:val="24"/>
        </w:rPr>
        <w:t xml:space="preserve"> </w:t>
      </w:r>
      <w:r w:rsidRPr="00A048E5">
        <w:rPr>
          <w:rFonts w:ascii="Times New Roman" w:hAnsi="Times New Roman"/>
          <w:sz w:val="24"/>
        </w:rPr>
        <w:t xml:space="preserve">be made familiar with the security rules laid down under § 9. Persons covered by paragraph 5 must also sign a </w:t>
      </w:r>
      <w:r w:rsidR="00B06FBB">
        <w:rPr>
          <w:rFonts w:ascii="Times New Roman" w:hAnsi="Times New Roman"/>
          <w:sz w:val="24"/>
        </w:rPr>
        <w:t>statement of confidentiality</w:t>
      </w:r>
      <w:r w:rsidRPr="00A048E5">
        <w:rPr>
          <w:rFonts w:ascii="Times New Roman" w:hAnsi="Times New Roman"/>
          <w:sz w:val="24"/>
        </w:rPr>
        <w:t xml:space="preserve">. </w:t>
      </w:r>
    </w:p>
    <w:p w:rsidR="00677156" w:rsidRPr="00A048E5" w:rsidRDefault="00677156" w:rsidP="00677156">
      <w:pPr>
        <w:spacing w:after="0" w:line="240" w:lineRule="auto"/>
        <w:rPr>
          <w:rFonts w:ascii="Times New Roman" w:hAnsi="Times New Roman"/>
          <w:sz w:val="24"/>
          <w:szCs w:val="24"/>
        </w:rPr>
      </w:pPr>
    </w:p>
    <w:p w:rsidR="00F96FC3" w:rsidRPr="009D6A12" w:rsidRDefault="00677156" w:rsidP="00F96FC3">
      <w:pPr>
        <w:rPr>
          <w:lang w:val="en-US"/>
        </w:rPr>
      </w:pPr>
      <w:r w:rsidRPr="00A048E5">
        <w:rPr>
          <w:rFonts w:ascii="Times New Roman" w:hAnsi="Times New Roman"/>
          <w:b/>
          <w:sz w:val="24"/>
        </w:rPr>
        <w:lastRenderedPageBreak/>
        <w:t>§ 11.</w:t>
      </w:r>
      <w:r w:rsidRPr="00A048E5">
        <w:rPr>
          <w:rFonts w:ascii="Times New Roman" w:hAnsi="Times New Roman"/>
          <w:i/>
          <w:sz w:val="24"/>
        </w:rPr>
        <w:t xml:space="preserve"> </w:t>
      </w:r>
      <w:r w:rsidRPr="00A048E5">
        <w:rPr>
          <w:rFonts w:ascii="Times New Roman" w:hAnsi="Times New Roman"/>
          <w:sz w:val="24"/>
        </w:rPr>
        <w:t>The Environmental Protection Agency publishes an annual report on the previous year's reporting to the register.</w:t>
      </w:r>
      <w:r w:rsidR="00F96FC3">
        <w:rPr>
          <w:rFonts w:ascii="Times New Roman" w:hAnsi="Times New Roman"/>
          <w:sz w:val="24"/>
        </w:rPr>
        <w:t xml:space="preserve"> The </w:t>
      </w:r>
      <w:r w:rsidR="009B2D2B">
        <w:rPr>
          <w:rFonts w:ascii="Times New Roman" w:hAnsi="Times New Roman"/>
          <w:sz w:val="24"/>
        </w:rPr>
        <w:t>report will not contain information</w:t>
      </w:r>
      <w:r w:rsidR="00F96FC3" w:rsidRPr="00FB7B21">
        <w:rPr>
          <w:rFonts w:ascii="Times New Roman" w:hAnsi="Times New Roman"/>
          <w:color w:val="222222"/>
          <w:lang w:val="en"/>
        </w:rPr>
        <w:t xml:space="preserve"> </w:t>
      </w:r>
      <w:r w:rsidR="00F96FC3" w:rsidRPr="00FB7B21">
        <w:rPr>
          <w:rStyle w:val="hps"/>
          <w:rFonts w:ascii="Times New Roman" w:hAnsi="Times New Roman"/>
          <w:color w:val="222222"/>
          <w:lang w:val="en"/>
        </w:rPr>
        <w:t>listed</w:t>
      </w:r>
      <w:r w:rsidR="00F96FC3" w:rsidRPr="00FB7B21">
        <w:rPr>
          <w:rFonts w:ascii="Times New Roman" w:hAnsi="Times New Roman"/>
          <w:color w:val="222222"/>
          <w:lang w:val="en"/>
        </w:rPr>
        <w:t xml:space="preserve"> </w:t>
      </w:r>
      <w:r w:rsidR="00F96FC3" w:rsidRPr="00FB7B21">
        <w:rPr>
          <w:rStyle w:val="hps"/>
          <w:rFonts w:ascii="Times New Roman" w:hAnsi="Times New Roman"/>
          <w:color w:val="222222"/>
          <w:lang w:val="en"/>
        </w:rPr>
        <w:t>in</w:t>
      </w:r>
      <w:r w:rsidR="00F96FC3" w:rsidRPr="00FB7B21">
        <w:rPr>
          <w:rFonts w:ascii="Times New Roman" w:hAnsi="Times New Roman"/>
          <w:color w:val="222222"/>
          <w:lang w:val="en"/>
        </w:rPr>
        <w:t xml:space="preserve"> </w:t>
      </w:r>
      <w:r w:rsidR="00F96FC3" w:rsidRPr="00FB7B21">
        <w:rPr>
          <w:rStyle w:val="hps"/>
          <w:rFonts w:ascii="Times New Roman" w:hAnsi="Times New Roman"/>
          <w:color w:val="222222"/>
          <w:lang w:val="en"/>
        </w:rPr>
        <w:t>§</w:t>
      </w:r>
      <w:r w:rsidR="00F96FC3" w:rsidRPr="00FB7B21">
        <w:rPr>
          <w:rFonts w:ascii="Times New Roman" w:hAnsi="Times New Roman"/>
          <w:color w:val="222222"/>
          <w:lang w:val="en"/>
        </w:rPr>
        <w:t xml:space="preserve"> </w:t>
      </w:r>
      <w:r w:rsidR="00F96FC3" w:rsidRPr="00FB7B21">
        <w:rPr>
          <w:rStyle w:val="hps"/>
          <w:rFonts w:ascii="Times New Roman" w:hAnsi="Times New Roman"/>
          <w:color w:val="222222"/>
          <w:lang w:val="en"/>
        </w:rPr>
        <w:t>8</w:t>
      </w:r>
      <w:r w:rsidR="00F96FC3">
        <w:rPr>
          <w:rStyle w:val="hps"/>
          <w:rFonts w:ascii="Times New Roman" w:hAnsi="Times New Roman"/>
          <w:color w:val="222222"/>
          <w:lang w:val="en"/>
        </w:rPr>
        <w:t>,</w:t>
      </w:r>
      <w:r w:rsidR="00F96FC3" w:rsidRPr="00FB7B21">
        <w:rPr>
          <w:rFonts w:ascii="Times New Roman" w:hAnsi="Times New Roman"/>
          <w:color w:val="222222"/>
          <w:lang w:val="en"/>
        </w:rPr>
        <w:t xml:space="preserve"> </w:t>
      </w:r>
      <w:r w:rsidR="00F96FC3" w:rsidRPr="00FB7B21">
        <w:rPr>
          <w:rStyle w:val="hps"/>
          <w:rFonts w:ascii="Times New Roman" w:hAnsi="Times New Roman"/>
          <w:color w:val="222222"/>
          <w:lang w:val="en"/>
        </w:rPr>
        <w:t>paragraph</w:t>
      </w:r>
      <w:r w:rsidR="00F96FC3" w:rsidRPr="00FB7B21">
        <w:rPr>
          <w:rFonts w:ascii="Times New Roman" w:hAnsi="Times New Roman"/>
          <w:color w:val="222222"/>
          <w:lang w:val="en"/>
        </w:rPr>
        <w:t xml:space="preserve"> </w:t>
      </w:r>
      <w:r w:rsidR="00F96FC3" w:rsidRPr="00FB7B21">
        <w:rPr>
          <w:rStyle w:val="hps"/>
          <w:rFonts w:ascii="Times New Roman" w:hAnsi="Times New Roman"/>
          <w:color w:val="222222"/>
          <w:lang w:val="en"/>
        </w:rPr>
        <w:t>2</w:t>
      </w:r>
      <w:r w:rsidR="00F96FC3" w:rsidRPr="00FB7B21">
        <w:rPr>
          <w:rFonts w:ascii="Times New Roman" w:hAnsi="Times New Roman"/>
          <w:color w:val="222222"/>
          <w:lang w:val="en"/>
        </w:rPr>
        <w:t xml:space="preserve">, No. </w:t>
      </w:r>
      <w:r w:rsidR="00F96FC3" w:rsidRPr="00FB7B21">
        <w:rPr>
          <w:rStyle w:val="hps"/>
          <w:rFonts w:ascii="Times New Roman" w:hAnsi="Times New Roman"/>
          <w:color w:val="222222"/>
          <w:lang w:val="en"/>
        </w:rPr>
        <w:t>1</w:t>
      </w:r>
      <w:r w:rsidR="00F96FC3">
        <w:rPr>
          <w:rStyle w:val="hps"/>
          <w:rFonts w:ascii="Times New Roman" w:hAnsi="Times New Roman"/>
          <w:color w:val="222222"/>
          <w:lang w:val="en"/>
        </w:rPr>
        <w:t>)</w:t>
      </w:r>
      <w:r w:rsidR="00F96FC3" w:rsidRPr="00FB7B21">
        <w:rPr>
          <w:rStyle w:val="hps"/>
          <w:rFonts w:ascii="Times New Roman" w:hAnsi="Times New Roman"/>
          <w:color w:val="222222"/>
          <w:lang w:val="en"/>
        </w:rPr>
        <w:t>-4</w:t>
      </w:r>
      <w:r w:rsidR="00F96FC3">
        <w:rPr>
          <w:rStyle w:val="hps"/>
          <w:rFonts w:ascii="Times New Roman" w:hAnsi="Times New Roman"/>
          <w:color w:val="222222"/>
          <w:lang w:val="en"/>
        </w:rPr>
        <w:t>)</w:t>
      </w:r>
      <w:r w:rsidR="00F96FC3" w:rsidRPr="00FB7B21">
        <w:rPr>
          <w:rFonts w:ascii="Times New Roman" w:hAnsi="Times New Roman"/>
          <w:color w:val="222222"/>
          <w:lang w:val="en"/>
        </w:rPr>
        <w:t>,</w:t>
      </w:r>
      <w:r w:rsidR="00F96FC3">
        <w:rPr>
          <w:rStyle w:val="hps"/>
          <w:rFonts w:ascii="Times New Roman" w:hAnsi="Times New Roman"/>
          <w:color w:val="222222"/>
          <w:lang w:val="en"/>
        </w:rPr>
        <w:t xml:space="preserve"> </w:t>
      </w:r>
      <w:r w:rsidR="00507077">
        <w:rPr>
          <w:rStyle w:val="hps"/>
          <w:rFonts w:ascii="Times New Roman" w:hAnsi="Times New Roman"/>
          <w:color w:val="222222"/>
          <w:lang w:val="en"/>
        </w:rPr>
        <w:t>or</w:t>
      </w:r>
      <w:r w:rsidR="00F96FC3">
        <w:rPr>
          <w:rStyle w:val="hps"/>
          <w:rFonts w:ascii="Times New Roman" w:hAnsi="Times New Roman"/>
          <w:color w:val="222222"/>
          <w:lang w:val="en"/>
        </w:rPr>
        <w:t xml:space="preserve"> information which </w:t>
      </w:r>
      <w:r w:rsidR="00F96FC3" w:rsidRPr="00FB7B21">
        <w:rPr>
          <w:rStyle w:val="hps"/>
          <w:rFonts w:ascii="Times New Roman" w:hAnsi="Times New Roman"/>
          <w:color w:val="222222"/>
          <w:lang w:val="en"/>
        </w:rPr>
        <w:t>the report</w:t>
      </w:r>
      <w:r w:rsidR="00F96FC3">
        <w:rPr>
          <w:rStyle w:val="hps"/>
          <w:rFonts w:ascii="Times New Roman" w:hAnsi="Times New Roman"/>
          <w:color w:val="222222"/>
          <w:lang w:val="en"/>
        </w:rPr>
        <w:t xml:space="preserve">ing party </w:t>
      </w:r>
      <w:r w:rsidR="009D6A12">
        <w:rPr>
          <w:rStyle w:val="hps"/>
          <w:rFonts w:ascii="Times New Roman" w:hAnsi="Times New Roman"/>
          <w:color w:val="222222"/>
          <w:lang w:val="en"/>
        </w:rPr>
        <w:t xml:space="preserve">has indicated as confidential </w:t>
      </w:r>
      <w:r w:rsidR="00F96FC3" w:rsidRPr="00FB7B21">
        <w:rPr>
          <w:rStyle w:val="hps"/>
          <w:rFonts w:ascii="Times New Roman" w:hAnsi="Times New Roman"/>
          <w:color w:val="222222"/>
          <w:lang w:val="en"/>
        </w:rPr>
        <w:t>in accordance with</w:t>
      </w:r>
      <w:r w:rsidR="00F96FC3" w:rsidRPr="00FB7B21">
        <w:rPr>
          <w:rFonts w:ascii="Times New Roman" w:hAnsi="Times New Roman"/>
          <w:color w:val="222222"/>
          <w:lang w:val="en"/>
        </w:rPr>
        <w:t xml:space="preserve"> </w:t>
      </w:r>
      <w:r w:rsidR="009D6A12">
        <w:rPr>
          <w:rFonts w:ascii="Times New Roman" w:hAnsi="Times New Roman"/>
          <w:color w:val="222222"/>
          <w:lang w:val="en"/>
        </w:rPr>
        <w:t xml:space="preserve">the procedures in article 119, paragraph (2) of </w:t>
      </w:r>
      <w:r w:rsidR="00507077" w:rsidRPr="00A048E5">
        <w:rPr>
          <w:rFonts w:ascii="Times New Roman" w:hAnsi="Times New Roman"/>
          <w:sz w:val="24"/>
        </w:rPr>
        <w:t>Regulation (EC) No 1907/2006 of the European Parliament and of the Council (REACH)</w:t>
      </w:r>
      <w:r w:rsidR="009D6A12">
        <w:rPr>
          <w:rStyle w:val="hps"/>
          <w:rFonts w:ascii="Times New Roman" w:hAnsi="Times New Roman"/>
          <w:color w:val="222222"/>
          <w:lang w:val="en"/>
        </w:rPr>
        <w:t>.</w:t>
      </w:r>
    </w:p>
    <w:p w:rsidR="00677156" w:rsidRPr="009D6A12" w:rsidRDefault="00677156" w:rsidP="00677156">
      <w:pPr>
        <w:spacing w:after="0" w:line="240" w:lineRule="auto"/>
        <w:rPr>
          <w:rFonts w:ascii="Times New Roman" w:hAnsi="Times New Roman"/>
          <w:iCs/>
          <w:sz w:val="24"/>
          <w:szCs w:val="24"/>
          <w:lang w:val="en-US"/>
        </w:rPr>
      </w:pPr>
    </w:p>
    <w:p w:rsidR="00677156" w:rsidRPr="00A048E5" w:rsidRDefault="00677156" w:rsidP="00677156">
      <w:pPr>
        <w:jc w:val="center"/>
        <w:rPr>
          <w:rFonts w:ascii="Times New Roman" w:hAnsi="Times New Roman"/>
          <w:sz w:val="24"/>
          <w:szCs w:val="24"/>
        </w:rPr>
      </w:pPr>
      <w:r w:rsidRPr="00A048E5">
        <w:rPr>
          <w:rFonts w:ascii="Times New Roman" w:hAnsi="Times New Roman"/>
          <w:sz w:val="24"/>
        </w:rPr>
        <w:t>Chapter 5</w:t>
      </w:r>
    </w:p>
    <w:p w:rsidR="00677156" w:rsidRPr="00A048E5" w:rsidRDefault="00677156" w:rsidP="00677156">
      <w:pPr>
        <w:jc w:val="center"/>
        <w:rPr>
          <w:rFonts w:ascii="Times New Roman" w:hAnsi="Times New Roman"/>
          <w:i/>
          <w:sz w:val="24"/>
          <w:szCs w:val="24"/>
        </w:rPr>
      </w:pPr>
      <w:r w:rsidRPr="00A048E5">
        <w:rPr>
          <w:rFonts w:ascii="Times New Roman" w:hAnsi="Times New Roman"/>
          <w:i/>
          <w:sz w:val="24"/>
        </w:rPr>
        <w:t>Inspections and administrative provisions</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pStyle w:val="paragraf"/>
        <w:ind w:firstLine="0"/>
        <w:rPr>
          <w:rFonts w:ascii="Times New Roman" w:hAnsi="Times New Roman" w:cs="Times New Roman"/>
        </w:rPr>
      </w:pPr>
      <w:r w:rsidRPr="00A048E5">
        <w:rPr>
          <w:rFonts w:ascii="Times New Roman" w:hAnsi="Times New Roman"/>
          <w:b/>
        </w:rPr>
        <w:t>§ 12.</w:t>
      </w:r>
      <w:r w:rsidRPr="00A048E5">
        <w:rPr>
          <w:rFonts w:ascii="Times New Roman" w:hAnsi="Times New Roman"/>
        </w:rPr>
        <w:t xml:space="preserve"> The Environmental Protection Agency is responsible for creating the nano product register, managing it, and performing duties related to the register under the provisions of this Order.</w:t>
      </w:r>
    </w:p>
    <w:p w:rsidR="00677156" w:rsidRPr="00A048E5" w:rsidRDefault="00677156" w:rsidP="00677156">
      <w:pPr>
        <w:spacing w:after="0" w:line="240" w:lineRule="auto"/>
        <w:rPr>
          <w:rFonts w:ascii="Times New Roman" w:hAnsi="Times New Roman"/>
          <w:b/>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13.</w:t>
      </w:r>
      <w:r w:rsidRPr="00A048E5">
        <w:rPr>
          <w:rFonts w:ascii="Times New Roman" w:hAnsi="Times New Roman"/>
          <w:sz w:val="24"/>
        </w:rPr>
        <w:t xml:space="preserve"> The Environmental Protection Agency shall carry out inspections and checks to ensure compliance with the rules in this Order; see provisions of the Act.</w:t>
      </w:r>
    </w:p>
    <w:p w:rsidR="00677156" w:rsidRPr="00A048E5" w:rsidRDefault="00677156" w:rsidP="00677156">
      <w:pPr>
        <w:pStyle w:val="paragraf"/>
        <w:ind w:firstLine="0"/>
        <w:rPr>
          <w:rFonts w:ascii="Times New Roman" w:hAnsi="Times New Roman"/>
        </w:rPr>
      </w:pPr>
      <w:r w:rsidRPr="00A048E5">
        <w:rPr>
          <w:rFonts w:ascii="Times New Roman" w:hAnsi="Times New Roman"/>
          <w:b/>
        </w:rPr>
        <w:t>§ 14.</w:t>
      </w:r>
      <w:r w:rsidRPr="00A048E5">
        <w:rPr>
          <w:rFonts w:ascii="Times New Roman" w:hAnsi="Times New Roman"/>
        </w:rPr>
        <w:t xml:space="preserve"> Appeals against decisions of the Danish Environmental Protection Agency under this Order cannot be made to any other administrative authority.</w:t>
      </w:r>
    </w:p>
    <w:p w:rsidR="00677156" w:rsidRPr="00A048E5" w:rsidRDefault="00677156" w:rsidP="00677156">
      <w:pPr>
        <w:spacing w:after="0" w:line="240" w:lineRule="auto"/>
        <w:rPr>
          <w:rFonts w:ascii="Times New Roman" w:hAnsi="Times New Roman"/>
          <w:b/>
          <w:sz w:val="24"/>
          <w:szCs w:val="24"/>
        </w:rPr>
      </w:pPr>
    </w:p>
    <w:p w:rsidR="00677156" w:rsidRPr="00A048E5" w:rsidRDefault="00677156" w:rsidP="00677156">
      <w:pPr>
        <w:jc w:val="center"/>
        <w:rPr>
          <w:rFonts w:ascii="Times New Roman" w:hAnsi="Times New Roman"/>
          <w:sz w:val="24"/>
          <w:szCs w:val="24"/>
        </w:rPr>
      </w:pPr>
      <w:r w:rsidRPr="00A048E5">
        <w:rPr>
          <w:rFonts w:ascii="Times New Roman" w:hAnsi="Times New Roman"/>
          <w:sz w:val="24"/>
        </w:rPr>
        <w:t>Chapter 6</w:t>
      </w:r>
    </w:p>
    <w:p w:rsidR="00677156" w:rsidRPr="00A048E5" w:rsidRDefault="00677156" w:rsidP="00677156">
      <w:pPr>
        <w:jc w:val="center"/>
        <w:rPr>
          <w:rFonts w:ascii="Times New Roman" w:hAnsi="Times New Roman"/>
          <w:i/>
          <w:sz w:val="24"/>
          <w:szCs w:val="24"/>
        </w:rPr>
      </w:pPr>
      <w:r w:rsidRPr="00A048E5">
        <w:rPr>
          <w:rFonts w:ascii="Times New Roman" w:hAnsi="Times New Roman"/>
          <w:i/>
          <w:sz w:val="24"/>
        </w:rPr>
        <w:t>Penalty clauses</w:t>
      </w: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b/>
          <w:sz w:val="24"/>
        </w:rPr>
        <w:t>§ 15.</w:t>
      </w:r>
      <w:r w:rsidRPr="00A048E5">
        <w:rPr>
          <w:rFonts w:ascii="Times New Roman" w:hAnsi="Times New Roman"/>
          <w:sz w:val="24"/>
        </w:rPr>
        <w:t xml:space="preserve"> Unless higher penalties are stipulated by other legislation, failure to report to the nano product register information on mixtures and articles under § 5(1) is penalised by fines.</w:t>
      </w:r>
    </w:p>
    <w:p w:rsidR="00677156" w:rsidRPr="00A048E5" w:rsidRDefault="00677156" w:rsidP="00677156">
      <w:pPr>
        <w:spacing w:after="0" w:line="240" w:lineRule="auto"/>
        <w:ind w:left="720"/>
        <w:rPr>
          <w:rFonts w:ascii="Times New Roman" w:hAnsi="Times New Roman"/>
          <w:sz w:val="24"/>
          <w:szCs w:val="24"/>
        </w:rPr>
      </w:pPr>
    </w:p>
    <w:p w:rsidR="00677156" w:rsidRPr="00A048E5" w:rsidRDefault="00677156" w:rsidP="00677156">
      <w:pPr>
        <w:spacing w:after="0" w:line="240" w:lineRule="auto"/>
        <w:rPr>
          <w:rFonts w:ascii="Times New Roman" w:hAnsi="Times New Roman"/>
          <w:sz w:val="24"/>
          <w:szCs w:val="24"/>
        </w:rPr>
      </w:pPr>
      <w:r w:rsidRPr="00A048E5">
        <w:rPr>
          <w:rFonts w:ascii="Times New Roman" w:hAnsi="Times New Roman"/>
          <w:i/>
          <w:sz w:val="24"/>
        </w:rPr>
        <w:t xml:space="preserve">(2) </w:t>
      </w:r>
      <w:r w:rsidRPr="00A048E5">
        <w:rPr>
          <w:rFonts w:ascii="Times New Roman" w:hAnsi="Times New Roman"/>
          <w:sz w:val="24"/>
        </w:rPr>
        <w:t>Criminal liability may be imposed on companies, etc. (legal persons) in accordance with the rules of Chapter 5 of the Penal Code.</w:t>
      </w:r>
    </w:p>
    <w:p w:rsidR="00677156" w:rsidRPr="00A048E5" w:rsidRDefault="00677156" w:rsidP="00677156">
      <w:pPr>
        <w:spacing w:after="0" w:line="240" w:lineRule="auto"/>
        <w:rPr>
          <w:rFonts w:ascii="Times New Roman" w:hAnsi="Times New Roman"/>
          <w:sz w:val="24"/>
          <w:szCs w:val="24"/>
        </w:rPr>
      </w:pPr>
    </w:p>
    <w:p w:rsidR="00677156" w:rsidRPr="00A048E5" w:rsidRDefault="00677156" w:rsidP="00677156">
      <w:pPr>
        <w:jc w:val="center"/>
        <w:rPr>
          <w:rFonts w:ascii="Times New Roman" w:hAnsi="Times New Roman"/>
          <w:sz w:val="24"/>
          <w:szCs w:val="24"/>
        </w:rPr>
      </w:pPr>
    </w:p>
    <w:p w:rsidR="00677156" w:rsidRPr="00A048E5" w:rsidRDefault="00677156" w:rsidP="00677156">
      <w:pPr>
        <w:jc w:val="center"/>
        <w:rPr>
          <w:rFonts w:ascii="Times New Roman" w:hAnsi="Times New Roman"/>
          <w:sz w:val="24"/>
          <w:szCs w:val="24"/>
        </w:rPr>
      </w:pPr>
      <w:r w:rsidRPr="00A048E5">
        <w:rPr>
          <w:rFonts w:ascii="Times New Roman" w:hAnsi="Times New Roman"/>
          <w:sz w:val="24"/>
        </w:rPr>
        <w:t>Chapter 7</w:t>
      </w:r>
    </w:p>
    <w:p w:rsidR="00677156" w:rsidRPr="00A048E5" w:rsidRDefault="00677156" w:rsidP="00677156">
      <w:pPr>
        <w:jc w:val="center"/>
        <w:rPr>
          <w:rFonts w:ascii="Times New Roman" w:hAnsi="Times New Roman"/>
          <w:i/>
          <w:sz w:val="24"/>
          <w:szCs w:val="24"/>
        </w:rPr>
      </w:pPr>
      <w:r w:rsidRPr="00A048E5">
        <w:rPr>
          <w:rFonts w:ascii="Times New Roman" w:hAnsi="Times New Roman"/>
          <w:i/>
          <w:sz w:val="24"/>
        </w:rPr>
        <w:t>Entry into force</w:t>
      </w:r>
    </w:p>
    <w:p w:rsidR="00D522B7" w:rsidRDefault="00677156" w:rsidP="00677156">
      <w:pPr>
        <w:spacing w:after="0" w:line="240" w:lineRule="auto"/>
        <w:rPr>
          <w:rFonts w:ascii="Times New Roman" w:hAnsi="Times New Roman"/>
          <w:sz w:val="24"/>
        </w:rPr>
      </w:pPr>
      <w:r w:rsidRPr="00A048E5">
        <w:rPr>
          <w:rFonts w:ascii="Times New Roman" w:hAnsi="Times New Roman"/>
          <w:b/>
          <w:sz w:val="24"/>
        </w:rPr>
        <w:t>§ 16.</w:t>
      </w:r>
      <w:r w:rsidRPr="00A048E5">
        <w:rPr>
          <w:rFonts w:ascii="Times New Roman" w:hAnsi="Times New Roman"/>
          <w:sz w:val="24"/>
        </w:rPr>
        <w:t xml:space="preserve"> This Order shall enter into force on </w:t>
      </w:r>
      <w:r w:rsidR="009B2D2B">
        <w:rPr>
          <w:rFonts w:ascii="Times New Roman" w:hAnsi="Times New Roman"/>
          <w:sz w:val="24"/>
        </w:rPr>
        <w:t>18. June</w:t>
      </w:r>
      <w:r w:rsidRPr="00A048E5">
        <w:rPr>
          <w:rFonts w:ascii="Times New Roman" w:hAnsi="Times New Roman"/>
          <w:sz w:val="24"/>
        </w:rPr>
        <w:t xml:space="preserve"> 2014.</w:t>
      </w:r>
    </w:p>
    <w:p w:rsidR="00D522B7" w:rsidRDefault="00D522B7" w:rsidP="00677156">
      <w:pPr>
        <w:spacing w:after="0" w:line="240" w:lineRule="auto"/>
        <w:rPr>
          <w:rFonts w:ascii="Times New Roman" w:hAnsi="Times New Roman"/>
          <w:sz w:val="24"/>
        </w:rPr>
      </w:pPr>
    </w:p>
    <w:p w:rsidR="00677156" w:rsidRPr="00A048E5" w:rsidRDefault="00D522B7" w:rsidP="00677156">
      <w:pPr>
        <w:spacing w:after="0" w:line="240" w:lineRule="auto"/>
        <w:rPr>
          <w:rFonts w:ascii="Times New Roman" w:hAnsi="Times New Roman"/>
          <w:sz w:val="24"/>
          <w:szCs w:val="24"/>
        </w:rPr>
      </w:pPr>
      <w:r>
        <w:rPr>
          <w:rFonts w:ascii="Times New Roman" w:hAnsi="Times New Roman"/>
          <w:i/>
          <w:sz w:val="24"/>
        </w:rPr>
        <w:t>(2)</w:t>
      </w:r>
      <w:r w:rsidR="00677156" w:rsidRPr="00A048E5">
        <w:rPr>
          <w:rFonts w:ascii="Times New Roman" w:hAnsi="Times New Roman"/>
          <w:sz w:val="24"/>
        </w:rPr>
        <w:t xml:space="preserve"> The first reporting (see § 6) must be made by </w:t>
      </w:r>
      <w:r w:rsidR="009B2D2B">
        <w:rPr>
          <w:rFonts w:ascii="Times New Roman" w:hAnsi="Times New Roman"/>
          <w:sz w:val="24"/>
        </w:rPr>
        <w:t>30 August</w:t>
      </w:r>
      <w:r w:rsidR="00677156" w:rsidRPr="00A048E5">
        <w:rPr>
          <w:rFonts w:ascii="Times New Roman" w:hAnsi="Times New Roman"/>
          <w:sz w:val="24"/>
        </w:rPr>
        <w:t xml:space="preserve"> 2015 </w:t>
      </w:r>
      <w:r>
        <w:rPr>
          <w:rFonts w:ascii="Times New Roman" w:hAnsi="Times New Roman"/>
          <w:sz w:val="24"/>
        </w:rPr>
        <w:t xml:space="preserve">at the latest </w:t>
      </w:r>
      <w:r w:rsidR="00677156" w:rsidRPr="00A048E5">
        <w:rPr>
          <w:rFonts w:ascii="Times New Roman" w:hAnsi="Times New Roman"/>
          <w:sz w:val="24"/>
        </w:rPr>
        <w:t xml:space="preserve">for the period of </w:t>
      </w:r>
      <w:r w:rsidR="009B2D2B">
        <w:rPr>
          <w:rFonts w:ascii="Times New Roman" w:hAnsi="Times New Roman"/>
          <w:sz w:val="24"/>
        </w:rPr>
        <w:t>20 June</w:t>
      </w:r>
      <w:r w:rsidR="00677156" w:rsidRPr="00A048E5">
        <w:rPr>
          <w:rFonts w:ascii="Times New Roman" w:hAnsi="Times New Roman"/>
          <w:sz w:val="24"/>
        </w:rPr>
        <w:t xml:space="preserve"> 2014 to </w:t>
      </w:r>
      <w:r w:rsidR="009B2D2B">
        <w:rPr>
          <w:rFonts w:ascii="Times New Roman" w:hAnsi="Times New Roman"/>
          <w:sz w:val="24"/>
        </w:rPr>
        <w:t>20 June</w:t>
      </w:r>
      <w:r w:rsidR="00677156" w:rsidRPr="00A048E5">
        <w:rPr>
          <w:rFonts w:ascii="Times New Roman" w:hAnsi="Times New Roman"/>
          <w:sz w:val="24"/>
        </w:rPr>
        <w:t xml:space="preserve"> 2015.</w:t>
      </w:r>
    </w:p>
    <w:p w:rsidR="00677156" w:rsidRPr="00A048E5" w:rsidRDefault="00677156" w:rsidP="00677156">
      <w:pPr>
        <w:spacing w:after="0" w:line="240" w:lineRule="auto"/>
        <w:rPr>
          <w:rFonts w:ascii="Times New Roman" w:hAnsi="Times New Roman"/>
          <w:sz w:val="24"/>
          <w:szCs w:val="24"/>
        </w:rPr>
      </w:pPr>
    </w:p>
    <w:p w:rsidR="00677156" w:rsidRPr="00A048E5" w:rsidRDefault="00677156">
      <w:r w:rsidRPr="00A048E5">
        <w:br w:type="page"/>
      </w:r>
    </w:p>
    <w:p w:rsidR="00677156" w:rsidRPr="00A048E5" w:rsidRDefault="00677156" w:rsidP="00677156">
      <w:pPr>
        <w:jc w:val="right"/>
        <w:rPr>
          <w:rFonts w:ascii="Times New Roman" w:hAnsi="Times New Roman"/>
          <w:b/>
          <w:sz w:val="24"/>
          <w:szCs w:val="24"/>
        </w:rPr>
      </w:pPr>
      <w:r w:rsidRPr="00A048E5">
        <w:rPr>
          <w:rFonts w:ascii="Times New Roman" w:hAnsi="Times New Roman"/>
          <w:b/>
          <w:sz w:val="24"/>
        </w:rPr>
        <w:lastRenderedPageBreak/>
        <w:t>Annex 1</w:t>
      </w:r>
    </w:p>
    <w:p w:rsidR="00677156" w:rsidRPr="00A048E5" w:rsidRDefault="00677156" w:rsidP="00677156">
      <w:pPr>
        <w:jc w:val="center"/>
        <w:rPr>
          <w:rFonts w:ascii="Times New Roman" w:hAnsi="Times New Roman"/>
          <w:b/>
          <w:sz w:val="24"/>
          <w:szCs w:val="24"/>
        </w:rPr>
      </w:pPr>
      <w:r w:rsidRPr="00A048E5">
        <w:rPr>
          <w:rFonts w:ascii="Times New Roman" w:hAnsi="Times New Roman"/>
          <w:b/>
          <w:sz w:val="24"/>
        </w:rPr>
        <w:t>Mandatory information to be reported on mixtures and articles that contain nanomaterials</w:t>
      </w:r>
      <w:proofErr w:type="gramStart"/>
      <w:r w:rsidRPr="00A048E5">
        <w:rPr>
          <w:rFonts w:ascii="Times New Roman" w:hAnsi="Times New Roman"/>
          <w:b/>
          <w:sz w:val="24"/>
        </w:rPr>
        <w:t>;</w:t>
      </w:r>
      <w:proofErr w:type="gramEnd"/>
      <w:r w:rsidRPr="00A048E5">
        <w:rPr>
          <w:rFonts w:ascii="Times New Roman" w:hAnsi="Times New Roman"/>
          <w:b/>
          <w:sz w:val="24"/>
        </w:rPr>
        <w:t xml:space="preserve"> see § 5(1).</w:t>
      </w:r>
    </w:p>
    <w:p w:rsidR="00677156" w:rsidRPr="00A048E5" w:rsidRDefault="00677156" w:rsidP="00677156">
      <w:pPr>
        <w:jc w:val="center"/>
        <w:rPr>
          <w:rFonts w:ascii="Times New Roman" w:hAnsi="Times New Roman"/>
          <w:b/>
          <w:sz w:val="24"/>
          <w:szCs w:val="24"/>
        </w:rPr>
      </w:pPr>
    </w:p>
    <w:p w:rsidR="00677156" w:rsidRPr="00A048E5" w:rsidRDefault="00677156" w:rsidP="00677156">
      <w:pPr>
        <w:numPr>
          <w:ilvl w:val="0"/>
          <w:numId w:val="10"/>
        </w:numPr>
        <w:spacing w:line="240" w:lineRule="auto"/>
        <w:rPr>
          <w:rFonts w:ascii="Times New Roman" w:hAnsi="Times New Roman"/>
          <w:sz w:val="24"/>
          <w:szCs w:val="24"/>
          <w:u w:val="single"/>
        </w:rPr>
      </w:pPr>
      <w:r w:rsidRPr="00A048E5">
        <w:rPr>
          <w:rFonts w:ascii="Times New Roman" w:hAnsi="Times New Roman"/>
          <w:sz w:val="24"/>
          <w:u w:val="single"/>
        </w:rPr>
        <w:t>Registrant's identity</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CBR No</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Registrant's name (entity name)</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Address</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Registrant's contact person(s)/email(s)</w:t>
      </w:r>
    </w:p>
    <w:p w:rsidR="00677156" w:rsidRPr="00513C18" w:rsidRDefault="00677156" w:rsidP="00677156">
      <w:pPr>
        <w:numPr>
          <w:ilvl w:val="0"/>
          <w:numId w:val="11"/>
        </w:numPr>
        <w:spacing w:line="240" w:lineRule="auto"/>
        <w:rPr>
          <w:rFonts w:ascii="Times New Roman" w:hAnsi="Times New Roman"/>
          <w:i/>
          <w:sz w:val="24"/>
          <w:szCs w:val="24"/>
        </w:rPr>
      </w:pPr>
      <w:r w:rsidRPr="00A048E5">
        <w:rPr>
          <w:rFonts w:ascii="Times New Roman" w:hAnsi="Times New Roman"/>
          <w:sz w:val="24"/>
        </w:rPr>
        <w:t>Type of entity</w:t>
      </w:r>
      <w:r w:rsidR="00513C18">
        <w:rPr>
          <w:rFonts w:ascii="Times New Roman" w:hAnsi="Times New Roman"/>
          <w:sz w:val="24"/>
        </w:rPr>
        <w:t xml:space="preserve"> </w:t>
      </w:r>
      <w:r w:rsidR="00513C18" w:rsidRPr="00513C18">
        <w:rPr>
          <w:rFonts w:ascii="Times New Roman" w:hAnsi="Times New Roman"/>
          <w:i/>
          <w:sz w:val="24"/>
          <w:szCs w:val="24"/>
        </w:rPr>
        <w:t>(NACE-</w:t>
      </w:r>
      <w:proofErr w:type="spellStart"/>
      <w:r w:rsidR="00513C18" w:rsidRPr="00513C18">
        <w:rPr>
          <w:rFonts w:ascii="Times New Roman" w:hAnsi="Times New Roman"/>
          <w:i/>
          <w:sz w:val="24"/>
          <w:szCs w:val="24"/>
        </w:rPr>
        <w:t>kode</w:t>
      </w:r>
      <w:proofErr w:type="spellEnd"/>
      <w:r w:rsidR="00513C18" w:rsidRPr="00513C18">
        <w:rPr>
          <w:rFonts w:ascii="Times New Roman" w:hAnsi="Times New Roman"/>
          <w:i/>
          <w:sz w:val="24"/>
          <w:szCs w:val="24"/>
        </w:rPr>
        <w:t>)</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Size of the entity</w:t>
      </w:r>
    </w:p>
    <w:p w:rsidR="00677156" w:rsidRPr="00A048E5" w:rsidRDefault="00677156" w:rsidP="00677156">
      <w:pPr>
        <w:spacing w:line="240" w:lineRule="auto"/>
        <w:ind w:left="720"/>
        <w:rPr>
          <w:rFonts w:ascii="Times New Roman" w:hAnsi="Times New Roman"/>
          <w:sz w:val="24"/>
          <w:szCs w:val="24"/>
        </w:rPr>
      </w:pPr>
    </w:p>
    <w:p w:rsidR="00677156" w:rsidRPr="00A048E5" w:rsidRDefault="00677156" w:rsidP="00677156">
      <w:pPr>
        <w:numPr>
          <w:ilvl w:val="0"/>
          <w:numId w:val="10"/>
        </w:numPr>
        <w:spacing w:line="240" w:lineRule="auto"/>
        <w:rPr>
          <w:rFonts w:ascii="Times New Roman" w:hAnsi="Times New Roman"/>
          <w:sz w:val="24"/>
          <w:szCs w:val="24"/>
          <w:u w:val="single"/>
        </w:rPr>
      </w:pPr>
      <w:r w:rsidRPr="00A048E5">
        <w:rPr>
          <w:rFonts w:ascii="Times New Roman" w:hAnsi="Times New Roman"/>
          <w:sz w:val="24"/>
          <w:u w:val="single"/>
        </w:rPr>
        <w:t>Product information</w:t>
      </w:r>
    </w:p>
    <w:p w:rsidR="00677156" w:rsidRPr="009B2D2B"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Product name</w:t>
      </w:r>
    </w:p>
    <w:p w:rsidR="009B2D2B" w:rsidRPr="00513C18" w:rsidRDefault="009F5E7C" w:rsidP="009B2D2B">
      <w:pPr>
        <w:numPr>
          <w:ilvl w:val="0"/>
          <w:numId w:val="11"/>
        </w:numPr>
        <w:spacing w:line="240" w:lineRule="auto"/>
        <w:rPr>
          <w:rFonts w:ascii="Times New Roman" w:hAnsi="Times New Roman"/>
          <w:sz w:val="24"/>
          <w:szCs w:val="24"/>
          <w:lang w:val="en-US"/>
        </w:rPr>
      </w:pPr>
      <w:r>
        <w:rPr>
          <w:rFonts w:ascii="Times New Roman" w:hAnsi="Times New Roman"/>
          <w:sz w:val="24"/>
          <w:szCs w:val="24"/>
          <w:lang w:val="en-US"/>
        </w:rPr>
        <w:t>Is</w:t>
      </w:r>
      <w:r w:rsidRPr="00513C18">
        <w:rPr>
          <w:rFonts w:ascii="Times New Roman" w:hAnsi="Times New Roman"/>
          <w:sz w:val="24"/>
          <w:szCs w:val="24"/>
          <w:lang w:val="en-US"/>
        </w:rPr>
        <w:t xml:space="preserve"> </w:t>
      </w:r>
      <w:r w:rsidR="009B2D2B" w:rsidRPr="00513C18">
        <w:rPr>
          <w:rFonts w:ascii="Times New Roman" w:hAnsi="Times New Roman"/>
          <w:sz w:val="24"/>
          <w:szCs w:val="24"/>
          <w:lang w:val="en-US"/>
        </w:rPr>
        <w:t xml:space="preserve">the </w:t>
      </w:r>
      <w:r w:rsidR="009B2D2B">
        <w:rPr>
          <w:rFonts w:ascii="Times New Roman" w:hAnsi="Times New Roman"/>
          <w:sz w:val="24"/>
          <w:szCs w:val="24"/>
          <w:lang w:val="en-US"/>
        </w:rPr>
        <w:t>mixture / article</w:t>
      </w:r>
      <w:r w:rsidR="009B2D2B" w:rsidRPr="00513C18">
        <w:rPr>
          <w:rFonts w:ascii="Times New Roman" w:hAnsi="Times New Roman"/>
          <w:sz w:val="24"/>
          <w:szCs w:val="24"/>
          <w:lang w:val="en-US"/>
        </w:rPr>
        <w:t xml:space="preserve"> manufactured in </w:t>
      </w:r>
      <w:r w:rsidR="009B2D2B">
        <w:rPr>
          <w:rFonts w:ascii="Times New Roman" w:hAnsi="Times New Roman"/>
          <w:sz w:val="24"/>
          <w:szCs w:val="24"/>
          <w:lang w:val="en-US"/>
        </w:rPr>
        <w:t>Denmark /</w:t>
      </w:r>
      <w:r w:rsidR="009B2D2B" w:rsidRPr="00513C18">
        <w:rPr>
          <w:rFonts w:ascii="Times New Roman" w:hAnsi="Times New Roman"/>
          <w:sz w:val="24"/>
          <w:szCs w:val="24"/>
          <w:lang w:val="en-US"/>
        </w:rPr>
        <w:t xml:space="preserve"> imported to Danmark</w:t>
      </w:r>
      <w:r w:rsidR="009B2D2B">
        <w:rPr>
          <w:rFonts w:ascii="Times New Roman" w:hAnsi="Times New Roman"/>
          <w:sz w:val="24"/>
          <w:szCs w:val="24"/>
          <w:lang w:val="en-US"/>
        </w:rPr>
        <w:t>?</w:t>
      </w:r>
    </w:p>
    <w:p w:rsidR="00A312D5" w:rsidRPr="00A312D5" w:rsidRDefault="009F5E7C" w:rsidP="00A312D5">
      <w:pPr>
        <w:numPr>
          <w:ilvl w:val="0"/>
          <w:numId w:val="11"/>
        </w:numPr>
        <w:spacing w:line="240" w:lineRule="auto"/>
        <w:rPr>
          <w:rFonts w:ascii="Times New Roman" w:hAnsi="Times New Roman"/>
          <w:sz w:val="24"/>
          <w:szCs w:val="24"/>
        </w:rPr>
      </w:pPr>
      <w:r>
        <w:rPr>
          <w:rFonts w:ascii="Times New Roman" w:hAnsi="Times New Roman"/>
          <w:sz w:val="24"/>
        </w:rPr>
        <w:t>Quantity</w:t>
      </w:r>
      <w:r w:rsidRPr="00A048E5">
        <w:rPr>
          <w:rFonts w:ascii="Times New Roman" w:hAnsi="Times New Roman"/>
          <w:sz w:val="24"/>
        </w:rPr>
        <w:t xml:space="preserve"> </w:t>
      </w:r>
      <w:r w:rsidR="00677156" w:rsidRPr="00A048E5">
        <w:rPr>
          <w:rFonts w:ascii="Times New Roman" w:hAnsi="Times New Roman"/>
          <w:sz w:val="24"/>
        </w:rPr>
        <w:t xml:space="preserve">(number of </w:t>
      </w:r>
      <w:r w:rsidR="009B2D2B">
        <w:rPr>
          <w:rFonts w:ascii="Times New Roman" w:hAnsi="Times New Roman"/>
          <w:sz w:val="24"/>
        </w:rPr>
        <w:t xml:space="preserve">articles </w:t>
      </w:r>
      <w:r w:rsidR="00677156" w:rsidRPr="00A048E5">
        <w:rPr>
          <w:rFonts w:ascii="Times New Roman" w:hAnsi="Times New Roman"/>
          <w:sz w:val="24"/>
        </w:rPr>
        <w:t>/</w:t>
      </w:r>
      <w:r w:rsidR="009B2D2B">
        <w:rPr>
          <w:rFonts w:ascii="Times New Roman" w:hAnsi="Times New Roman"/>
          <w:sz w:val="24"/>
        </w:rPr>
        <w:t xml:space="preserve"> </w:t>
      </w:r>
      <w:r w:rsidR="00677156" w:rsidRPr="00A048E5">
        <w:rPr>
          <w:rFonts w:ascii="Times New Roman" w:hAnsi="Times New Roman"/>
          <w:sz w:val="24"/>
        </w:rPr>
        <w:t>volume/mass</w:t>
      </w:r>
      <w:r w:rsidR="009B2D2B">
        <w:rPr>
          <w:rFonts w:ascii="Times New Roman" w:hAnsi="Times New Roman"/>
          <w:sz w:val="24"/>
        </w:rPr>
        <w:t xml:space="preserve"> of the mixture</w:t>
      </w:r>
      <w:r w:rsidR="00677156" w:rsidRPr="00A048E5">
        <w:rPr>
          <w:rFonts w:ascii="Times New Roman" w:hAnsi="Times New Roman"/>
          <w:sz w:val="24"/>
        </w:rPr>
        <w:t>)</w:t>
      </w:r>
      <w:r w:rsidR="0062252A" w:rsidRPr="0062252A">
        <w:rPr>
          <w:rFonts w:ascii="Times New Roman" w:hAnsi="Times New Roman"/>
          <w:sz w:val="24"/>
        </w:rPr>
        <w:t xml:space="preserve"> </w:t>
      </w:r>
      <w:r w:rsidR="0062252A">
        <w:rPr>
          <w:rFonts w:ascii="Times New Roman" w:hAnsi="Times New Roman"/>
          <w:sz w:val="24"/>
        </w:rPr>
        <w:t xml:space="preserve">manufactured or </w:t>
      </w:r>
      <w:r w:rsidR="0062252A" w:rsidRPr="0062252A">
        <w:rPr>
          <w:rFonts w:ascii="Times New Roman" w:hAnsi="Times New Roman"/>
          <w:sz w:val="24"/>
        </w:rPr>
        <w:t>import</w:t>
      </w:r>
      <w:r w:rsidR="0062252A">
        <w:rPr>
          <w:rFonts w:ascii="Times New Roman" w:hAnsi="Times New Roman"/>
          <w:sz w:val="24"/>
        </w:rPr>
        <w:t xml:space="preserve">ed with the intention of </w:t>
      </w:r>
      <w:r w:rsidR="0062252A" w:rsidRPr="0062252A">
        <w:rPr>
          <w:rFonts w:ascii="Times New Roman" w:hAnsi="Times New Roman"/>
          <w:sz w:val="24"/>
        </w:rPr>
        <w:t>sale to the general public on the Danish market</w:t>
      </w:r>
      <w:r w:rsidR="0062252A">
        <w:rPr>
          <w:rFonts w:ascii="Times New Roman" w:hAnsi="Times New Roman"/>
          <w:sz w:val="24"/>
        </w:rPr>
        <w:t xml:space="preserve"> </w:t>
      </w:r>
      <w:r w:rsidR="00677156" w:rsidRPr="00A048E5">
        <w:rPr>
          <w:rFonts w:ascii="Times New Roman" w:hAnsi="Times New Roman"/>
          <w:sz w:val="24"/>
        </w:rPr>
        <w:t>during the reporting period</w:t>
      </w:r>
      <w:r w:rsidR="00483A54">
        <w:rPr>
          <w:rFonts w:ascii="Times New Roman" w:hAnsi="Times New Roman"/>
          <w:sz w:val="24"/>
        </w:rPr>
        <w:t>,</w:t>
      </w:r>
      <w:r w:rsidR="00677156" w:rsidRPr="00A048E5">
        <w:rPr>
          <w:rFonts w:ascii="Times New Roman" w:hAnsi="Times New Roman"/>
          <w:sz w:val="24"/>
        </w:rPr>
        <w:t xml:space="preserve">  see § 6(1).</w:t>
      </w:r>
      <w:r w:rsidR="00A312D5">
        <w:rPr>
          <w:rFonts w:ascii="Times New Roman" w:hAnsi="Times New Roman"/>
          <w:sz w:val="24"/>
        </w:rPr>
        <w:t xml:space="preserve"> </w:t>
      </w:r>
      <w:r w:rsidR="00A312D5" w:rsidRPr="00A312D5">
        <w:rPr>
          <w:rFonts w:ascii="Times New Roman" w:hAnsi="Times New Roman"/>
          <w:sz w:val="24"/>
        </w:rPr>
        <w:t xml:space="preserve">The information listed in </w:t>
      </w:r>
      <w:r>
        <w:rPr>
          <w:rFonts w:ascii="Times New Roman" w:hAnsi="Times New Roman"/>
          <w:sz w:val="24"/>
        </w:rPr>
        <w:t>§</w:t>
      </w:r>
      <w:r w:rsidRPr="00A312D5">
        <w:rPr>
          <w:rFonts w:ascii="Times New Roman" w:hAnsi="Times New Roman"/>
          <w:sz w:val="24"/>
        </w:rPr>
        <w:t xml:space="preserve"> </w:t>
      </w:r>
      <w:r w:rsidR="00A312D5" w:rsidRPr="00A312D5">
        <w:rPr>
          <w:rFonts w:ascii="Times New Roman" w:hAnsi="Times New Roman"/>
          <w:sz w:val="24"/>
        </w:rPr>
        <w:t>8, paragraph (2)</w:t>
      </w:r>
      <w:r w:rsidR="0062252A">
        <w:rPr>
          <w:rFonts w:ascii="Times New Roman" w:hAnsi="Times New Roman"/>
          <w:sz w:val="24"/>
        </w:rPr>
        <w:t>, No. 1)-4)</w:t>
      </w:r>
      <w:r w:rsidR="006B5A5E">
        <w:rPr>
          <w:rFonts w:ascii="Times New Roman" w:hAnsi="Times New Roman"/>
          <w:sz w:val="24"/>
        </w:rPr>
        <w:t>,</w:t>
      </w:r>
      <w:r w:rsidR="00A312D5" w:rsidRPr="00A312D5">
        <w:rPr>
          <w:rFonts w:ascii="Times New Roman" w:hAnsi="Times New Roman"/>
          <w:sz w:val="24"/>
        </w:rPr>
        <w:t xml:space="preserve"> </w:t>
      </w:r>
      <w:r w:rsidR="008574A9">
        <w:rPr>
          <w:rFonts w:ascii="Times New Roman" w:hAnsi="Times New Roman"/>
          <w:sz w:val="24"/>
        </w:rPr>
        <w:t>shall normally be</w:t>
      </w:r>
      <w:r w:rsidR="00A312D5" w:rsidRPr="00A312D5">
        <w:rPr>
          <w:rFonts w:ascii="Times New Roman" w:hAnsi="Times New Roman"/>
          <w:sz w:val="24"/>
        </w:rPr>
        <w:t xml:space="preserve"> regarded as confidential without this </w:t>
      </w:r>
      <w:r w:rsidR="00A312D5" w:rsidRPr="0062252A">
        <w:rPr>
          <w:rFonts w:ascii="Times New Roman" w:hAnsi="Times New Roman"/>
          <w:sz w:val="24"/>
          <w:lang w:val="en-US"/>
        </w:rPr>
        <w:t xml:space="preserve">being </w:t>
      </w:r>
      <w:r w:rsidR="00A312D5" w:rsidRPr="0062252A">
        <w:rPr>
          <w:rFonts w:ascii="Times New Roman" w:hAnsi="Times New Roman"/>
          <w:sz w:val="24"/>
        </w:rPr>
        <w:t>specified separately by the reporting party.</w:t>
      </w:r>
    </w:p>
    <w:p w:rsidR="00677156" w:rsidRPr="00A048E5" w:rsidRDefault="009F5E7C" w:rsidP="00677156">
      <w:pPr>
        <w:numPr>
          <w:ilvl w:val="0"/>
          <w:numId w:val="11"/>
        </w:numPr>
        <w:spacing w:line="240" w:lineRule="auto"/>
        <w:rPr>
          <w:rFonts w:ascii="Times New Roman" w:hAnsi="Times New Roman"/>
          <w:sz w:val="24"/>
          <w:szCs w:val="24"/>
        </w:rPr>
      </w:pPr>
      <w:r>
        <w:rPr>
          <w:rFonts w:ascii="Times New Roman" w:hAnsi="Times New Roman"/>
          <w:sz w:val="24"/>
        </w:rPr>
        <w:t>Is</w:t>
      </w:r>
      <w:r w:rsidR="00483A54">
        <w:rPr>
          <w:rFonts w:ascii="Times New Roman" w:hAnsi="Times New Roman"/>
          <w:sz w:val="24"/>
        </w:rPr>
        <w:t xml:space="preserve"> the mixture / article</w:t>
      </w:r>
      <w:r w:rsidR="00677156" w:rsidRPr="00A048E5">
        <w:rPr>
          <w:rFonts w:ascii="Times New Roman" w:hAnsi="Times New Roman"/>
          <w:sz w:val="24"/>
        </w:rPr>
        <w:t xml:space="preserve"> </w:t>
      </w:r>
      <w:r>
        <w:rPr>
          <w:rFonts w:ascii="Times New Roman" w:hAnsi="Times New Roman"/>
          <w:sz w:val="24"/>
        </w:rPr>
        <w:t xml:space="preserve">used professionally as well </w:t>
      </w:r>
      <w:r w:rsidR="00677156" w:rsidRPr="00A048E5">
        <w:rPr>
          <w:rFonts w:ascii="Times New Roman" w:hAnsi="Times New Roman"/>
          <w:sz w:val="24"/>
        </w:rPr>
        <w:t>(yes/no)</w:t>
      </w:r>
      <w:r>
        <w:rPr>
          <w:rFonts w:ascii="Times New Roman" w:hAnsi="Times New Roman"/>
          <w:sz w:val="24"/>
        </w:rPr>
        <w:t>?</w:t>
      </w:r>
      <w:r w:rsidR="00A312D5">
        <w:rPr>
          <w:rFonts w:ascii="Times New Roman" w:hAnsi="Times New Roman"/>
          <w:sz w:val="24"/>
        </w:rPr>
        <w:t xml:space="preserve"> </w:t>
      </w:r>
      <w:r w:rsidR="00A312D5" w:rsidRPr="00A312D5">
        <w:rPr>
          <w:rFonts w:ascii="Times New Roman" w:hAnsi="Times New Roman"/>
          <w:sz w:val="24"/>
        </w:rPr>
        <w:t xml:space="preserve">The information listed in </w:t>
      </w:r>
      <w:r>
        <w:rPr>
          <w:rFonts w:ascii="Times New Roman" w:hAnsi="Times New Roman"/>
          <w:sz w:val="24"/>
        </w:rPr>
        <w:t>§</w:t>
      </w:r>
      <w:r w:rsidRPr="00A312D5">
        <w:rPr>
          <w:rFonts w:ascii="Times New Roman" w:hAnsi="Times New Roman"/>
          <w:sz w:val="24"/>
        </w:rPr>
        <w:t xml:space="preserve"> </w:t>
      </w:r>
      <w:r w:rsidR="00A312D5" w:rsidRPr="00A312D5">
        <w:rPr>
          <w:rFonts w:ascii="Times New Roman" w:hAnsi="Times New Roman"/>
          <w:sz w:val="24"/>
        </w:rPr>
        <w:t>8, paragraph (2)</w:t>
      </w:r>
      <w:r w:rsidR="0062252A">
        <w:rPr>
          <w:rFonts w:ascii="Times New Roman" w:hAnsi="Times New Roman"/>
          <w:sz w:val="24"/>
        </w:rPr>
        <w:t>, No. 1)-4),</w:t>
      </w:r>
      <w:r w:rsidR="00A312D5" w:rsidRPr="00A312D5">
        <w:rPr>
          <w:rFonts w:ascii="Times New Roman" w:hAnsi="Times New Roman"/>
          <w:sz w:val="24"/>
        </w:rPr>
        <w:t xml:space="preserve"> </w:t>
      </w:r>
      <w:r w:rsidR="008574A9">
        <w:rPr>
          <w:rFonts w:ascii="Times New Roman" w:hAnsi="Times New Roman"/>
          <w:sz w:val="24"/>
        </w:rPr>
        <w:t xml:space="preserve">shall normally be </w:t>
      </w:r>
      <w:r w:rsidR="00A312D5" w:rsidRPr="00A312D5">
        <w:rPr>
          <w:rFonts w:ascii="Times New Roman" w:hAnsi="Times New Roman"/>
          <w:sz w:val="24"/>
        </w:rPr>
        <w:t xml:space="preserve">regarded as confidential without this </w:t>
      </w:r>
      <w:r w:rsidR="00A312D5" w:rsidRPr="00295A7D">
        <w:rPr>
          <w:rFonts w:ascii="Times New Roman" w:hAnsi="Times New Roman"/>
          <w:sz w:val="24"/>
          <w:lang w:val="en-US"/>
        </w:rPr>
        <w:t xml:space="preserve">being </w:t>
      </w:r>
      <w:r w:rsidR="00A312D5" w:rsidRPr="00295A7D">
        <w:rPr>
          <w:rFonts w:ascii="Times New Roman" w:hAnsi="Times New Roman"/>
          <w:sz w:val="24"/>
        </w:rPr>
        <w:t>specified separately by the reporting party.</w:t>
      </w:r>
    </w:p>
    <w:p w:rsidR="00677156" w:rsidRPr="0062252A"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Description of application (free text)</w:t>
      </w:r>
      <w:r w:rsidR="00A312D5">
        <w:rPr>
          <w:rFonts w:ascii="Times New Roman" w:hAnsi="Times New Roman"/>
          <w:sz w:val="24"/>
        </w:rPr>
        <w:t xml:space="preserve">. </w:t>
      </w:r>
      <w:r w:rsidR="00A312D5" w:rsidRPr="00A312D5">
        <w:rPr>
          <w:rFonts w:ascii="Times New Roman" w:hAnsi="Times New Roman"/>
          <w:sz w:val="24"/>
        </w:rPr>
        <w:t xml:space="preserve">The information listed in </w:t>
      </w:r>
      <w:r w:rsidR="003D4915">
        <w:rPr>
          <w:rFonts w:ascii="Times New Roman" w:hAnsi="Times New Roman"/>
          <w:sz w:val="24"/>
        </w:rPr>
        <w:t>§</w:t>
      </w:r>
      <w:r w:rsidR="003D4915" w:rsidRPr="00A312D5">
        <w:rPr>
          <w:rFonts w:ascii="Times New Roman" w:hAnsi="Times New Roman"/>
          <w:sz w:val="24"/>
        </w:rPr>
        <w:t xml:space="preserve"> </w:t>
      </w:r>
      <w:r w:rsidR="00A312D5" w:rsidRPr="00A312D5">
        <w:rPr>
          <w:rFonts w:ascii="Times New Roman" w:hAnsi="Times New Roman"/>
          <w:sz w:val="24"/>
        </w:rPr>
        <w:t>8, paragraph (2)</w:t>
      </w:r>
      <w:r w:rsidR="0062252A">
        <w:rPr>
          <w:rFonts w:ascii="Times New Roman" w:hAnsi="Times New Roman"/>
          <w:sz w:val="24"/>
        </w:rPr>
        <w:t>, No. 1)-4),</w:t>
      </w:r>
      <w:r w:rsidR="00A312D5" w:rsidRPr="00A312D5">
        <w:rPr>
          <w:rFonts w:ascii="Times New Roman" w:hAnsi="Times New Roman"/>
          <w:sz w:val="24"/>
        </w:rPr>
        <w:t xml:space="preserve"> </w:t>
      </w:r>
      <w:r w:rsidR="008574A9">
        <w:rPr>
          <w:rFonts w:ascii="Times New Roman" w:hAnsi="Times New Roman"/>
          <w:sz w:val="24"/>
        </w:rPr>
        <w:t xml:space="preserve">shall normally be </w:t>
      </w:r>
      <w:r w:rsidR="00A312D5" w:rsidRPr="00A312D5">
        <w:rPr>
          <w:rFonts w:ascii="Times New Roman" w:hAnsi="Times New Roman"/>
          <w:sz w:val="24"/>
        </w:rPr>
        <w:t xml:space="preserve">regarded as confidential without this </w:t>
      </w:r>
      <w:r w:rsidR="00A312D5" w:rsidRPr="00295A7D">
        <w:rPr>
          <w:rFonts w:ascii="Times New Roman" w:hAnsi="Times New Roman"/>
          <w:sz w:val="24"/>
          <w:lang w:val="en-US"/>
        </w:rPr>
        <w:t xml:space="preserve">being </w:t>
      </w:r>
      <w:r w:rsidR="00A312D5" w:rsidRPr="00295A7D">
        <w:rPr>
          <w:rFonts w:ascii="Times New Roman" w:hAnsi="Times New Roman"/>
          <w:sz w:val="24"/>
        </w:rPr>
        <w:t>specified separately by the reporting party.</w:t>
      </w:r>
    </w:p>
    <w:p w:rsidR="00677156" w:rsidRPr="0062252A" w:rsidRDefault="00677156" w:rsidP="00677156">
      <w:pPr>
        <w:spacing w:line="240" w:lineRule="auto"/>
        <w:ind w:left="720"/>
        <w:rPr>
          <w:rFonts w:ascii="Times New Roman" w:hAnsi="Times New Roman"/>
          <w:sz w:val="24"/>
          <w:szCs w:val="24"/>
          <w:lang w:val="en-US"/>
        </w:rPr>
      </w:pPr>
    </w:p>
    <w:p w:rsidR="00677156" w:rsidRPr="00A048E5" w:rsidRDefault="00677156" w:rsidP="00677156">
      <w:pPr>
        <w:numPr>
          <w:ilvl w:val="0"/>
          <w:numId w:val="10"/>
        </w:numPr>
        <w:spacing w:line="240" w:lineRule="auto"/>
        <w:rPr>
          <w:rFonts w:ascii="Times New Roman" w:hAnsi="Times New Roman"/>
          <w:sz w:val="24"/>
          <w:szCs w:val="24"/>
          <w:u w:val="single"/>
        </w:rPr>
      </w:pPr>
      <w:r w:rsidRPr="00A048E5">
        <w:rPr>
          <w:rFonts w:ascii="Times New Roman" w:hAnsi="Times New Roman"/>
          <w:sz w:val="24"/>
          <w:u w:val="single"/>
        </w:rPr>
        <w:t>Information on the nanomaterial</w:t>
      </w:r>
    </w:p>
    <w:p w:rsidR="00677156" w:rsidRPr="00483A54"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Name of nanomaterial</w:t>
      </w:r>
    </w:p>
    <w:p w:rsidR="00483A54" w:rsidRPr="00483A54" w:rsidRDefault="00483A54" w:rsidP="00483A54">
      <w:pPr>
        <w:numPr>
          <w:ilvl w:val="0"/>
          <w:numId w:val="11"/>
        </w:numPr>
        <w:spacing w:line="240" w:lineRule="auto"/>
        <w:rPr>
          <w:rFonts w:ascii="Times New Roman" w:hAnsi="Times New Roman"/>
          <w:sz w:val="24"/>
          <w:szCs w:val="24"/>
        </w:rPr>
      </w:pPr>
      <w:r w:rsidRPr="00A048E5">
        <w:rPr>
          <w:rFonts w:ascii="Times New Roman" w:hAnsi="Times New Roman"/>
          <w:sz w:val="24"/>
        </w:rPr>
        <w:t xml:space="preserve">The nanomaterial's manner of inclusion in the </w:t>
      </w:r>
      <w:r>
        <w:rPr>
          <w:rFonts w:ascii="Times New Roman" w:hAnsi="Times New Roman"/>
          <w:sz w:val="24"/>
        </w:rPr>
        <w:t>mixture / article</w:t>
      </w:r>
      <w:r w:rsidRPr="00A048E5">
        <w:rPr>
          <w:rStyle w:val="Fodnotehenvisning"/>
          <w:rFonts w:ascii="Times New Roman" w:hAnsi="Times New Roman"/>
          <w:sz w:val="24"/>
        </w:rPr>
        <w:footnoteReference w:id="2"/>
      </w:r>
    </w:p>
    <w:p w:rsidR="00483A54" w:rsidRPr="00A048E5" w:rsidRDefault="00483A54" w:rsidP="0085071D">
      <w:pPr>
        <w:spacing w:line="240" w:lineRule="auto"/>
        <w:ind w:left="720"/>
        <w:rPr>
          <w:rFonts w:ascii="Times New Roman" w:hAnsi="Times New Roman"/>
          <w:sz w:val="24"/>
          <w:szCs w:val="24"/>
        </w:rPr>
      </w:pP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lastRenderedPageBreak/>
        <w:t>Is the nanomaterial, or substance with which the nanomaterial is made, registered in REACH? Yes/no</w:t>
      </w:r>
    </w:p>
    <w:p w:rsidR="00483A54" w:rsidRPr="0062252A" w:rsidRDefault="00483A54" w:rsidP="00483A54">
      <w:pPr>
        <w:numPr>
          <w:ilvl w:val="0"/>
          <w:numId w:val="11"/>
        </w:numPr>
        <w:spacing w:line="240" w:lineRule="auto"/>
        <w:rPr>
          <w:rFonts w:ascii="Times New Roman" w:hAnsi="Times New Roman"/>
          <w:sz w:val="24"/>
          <w:szCs w:val="24"/>
          <w:lang w:val="en-US"/>
        </w:rPr>
      </w:pPr>
      <w:r w:rsidRPr="0062252A">
        <w:rPr>
          <w:rFonts w:ascii="Times New Roman" w:hAnsi="Times New Roman"/>
          <w:sz w:val="24"/>
          <w:szCs w:val="24"/>
          <w:lang w:val="en-US"/>
        </w:rPr>
        <w:t xml:space="preserve">Is there information which ECHA has accepted as confidential after the procedure in article 119, paragraph 2, in </w:t>
      </w:r>
      <w:r w:rsidR="00DB6635" w:rsidRPr="00A048E5">
        <w:rPr>
          <w:rFonts w:ascii="Times New Roman" w:hAnsi="Times New Roman"/>
          <w:sz w:val="24"/>
        </w:rPr>
        <w:t>Regulation (EC) No 1907/2006 of the European Parliament and of the Council (REACH)</w:t>
      </w:r>
      <w:r w:rsidRPr="0062252A">
        <w:rPr>
          <w:rFonts w:ascii="Times New Roman" w:hAnsi="Times New Roman"/>
          <w:sz w:val="24"/>
          <w:szCs w:val="24"/>
          <w:lang w:val="en-US"/>
        </w:rPr>
        <w:t>?</w:t>
      </w:r>
    </w:p>
    <w:p w:rsidR="00483A54" w:rsidRPr="00A048E5" w:rsidRDefault="00483A54" w:rsidP="0085071D">
      <w:pPr>
        <w:spacing w:line="240" w:lineRule="auto"/>
        <w:ind w:left="720"/>
        <w:rPr>
          <w:rFonts w:ascii="Times New Roman" w:hAnsi="Times New Roman"/>
          <w:sz w:val="24"/>
          <w:szCs w:val="24"/>
        </w:rPr>
      </w:pPr>
    </w:p>
    <w:p w:rsidR="00677156" w:rsidRPr="00A048E5" w:rsidRDefault="00677156" w:rsidP="00677156">
      <w:pPr>
        <w:numPr>
          <w:ilvl w:val="0"/>
          <w:numId w:val="10"/>
        </w:numPr>
        <w:spacing w:line="240" w:lineRule="auto"/>
        <w:rPr>
          <w:rFonts w:ascii="Times New Roman" w:hAnsi="Times New Roman"/>
          <w:sz w:val="24"/>
          <w:szCs w:val="24"/>
          <w:u w:val="single"/>
        </w:rPr>
      </w:pPr>
      <w:r w:rsidRPr="00A048E5">
        <w:rPr>
          <w:rFonts w:ascii="Times New Roman" w:hAnsi="Times New Roman"/>
          <w:sz w:val="24"/>
          <w:u w:val="single"/>
        </w:rPr>
        <w:t>Chemical information on the nanomaterial</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Name of the chemical compound (IUPAC)</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CAS No</w:t>
      </w:r>
    </w:p>
    <w:p w:rsidR="00677156" w:rsidRPr="0085071D" w:rsidRDefault="00677156" w:rsidP="00677156">
      <w:pPr>
        <w:numPr>
          <w:ilvl w:val="0"/>
          <w:numId w:val="11"/>
        </w:numPr>
        <w:spacing w:line="240" w:lineRule="auto"/>
        <w:rPr>
          <w:rFonts w:ascii="Times New Roman" w:hAnsi="Times New Roman"/>
          <w:sz w:val="24"/>
          <w:szCs w:val="24"/>
          <w:lang w:val="pt-PT"/>
        </w:rPr>
      </w:pPr>
      <w:r w:rsidRPr="0085071D">
        <w:rPr>
          <w:rFonts w:ascii="Times New Roman" w:hAnsi="Times New Roman"/>
          <w:sz w:val="24"/>
          <w:lang w:val="pt-PT"/>
        </w:rPr>
        <w:t>E</w:t>
      </w:r>
      <w:r w:rsidR="0062252A" w:rsidRPr="0085071D">
        <w:rPr>
          <w:rFonts w:ascii="Times New Roman" w:hAnsi="Times New Roman"/>
          <w:sz w:val="24"/>
          <w:lang w:val="pt-PT"/>
        </w:rPr>
        <w:t>U</w:t>
      </w:r>
      <w:r w:rsidRPr="0085071D">
        <w:rPr>
          <w:rFonts w:ascii="Times New Roman" w:hAnsi="Times New Roman"/>
          <w:sz w:val="24"/>
          <w:lang w:val="pt-PT"/>
        </w:rPr>
        <w:t xml:space="preserve"> number (EINECS/ELINCS/INCI)</w:t>
      </w:r>
    </w:p>
    <w:p w:rsidR="00677156" w:rsidRPr="00A048E5" w:rsidRDefault="00677156" w:rsidP="00677156">
      <w:pPr>
        <w:numPr>
          <w:ilvl w:val="0"/>
          <w:numId w:val="11"/>
        </w:numPr>
        <w:spacing w:line="240" w:lineRule="auto"/>
        <w:rPr>
          <w:rFonts w:ascii="Times New Roman" w:hAnsi="Times New Roman"/>
          <w:sz w:val="24"/>
          <w:szCs w:val="24"/>
        </w:rPr>
      </w:pPr>
      <w:r w:rsidRPr="00A048E5">
        <w:rPr>
          <w:rFonts w:ascii="Times New Roman" w:hAnsi="Times New Roman"/>
          <w:sz w:val="24"/>
        </w:rPr>
        <w:t>Formula</w:t>
      </w:r>
    </w:p>
    <w:p w:rsidR="00677156" w:rsidRPr="00A048E5" w:rsidRDefault="00677156" w:rsidP="00677156">
      <w:pPr>
        <w:jc w:val="right"/>
        <w:rPr>
          <w:rFonts w:ascii="Times New Roman" w:hAnsi="Times New Roman"/>
          <w:b/>
          <w:sz w:val="24"/>
          <w:szCs w:val="24"/>
        </w:rPr>
      </w:pPr>
      <w:r w:rsidRPr="00A048E5">
        <w:br w:type="page"/>
      </w:r>
      <w:r w:rsidRPr="00A048E5">
        <w:rPr>
          <w:rFonts w:ascii="Times New Roman" w:hAnsi="Times New Roman"/>
          <w:b/>
          <w:sz w:val="24"/>
        </w:rPr>
        <w:lastRenderedPageBreak/>
        <w:t>Annex 2</w:t>
      </w:r>
    </w:p>
    <w:p w:rsidR="00677156" w:rsidRPr="00A048E5" w:rsidRDefault="00677156" w:rsidP="00677156">
      <w:pPr>
        <w:jc w:val="center"/>
        <w:rPr>
          <w:rFonts w:ascii="Times New Roman" w:hAnsi="Times New Roman"/>
          <w:b/>
          <w:sz w:val="24"/>
          <w:szCs w:val="24"/>
        </w:rPr>
      </w:pPr>
      <w:r w:rsidRPr="00A048E5">
        <w:rPr>
          <w:rFonts w:ascii="Times New Roman" w:hAnsi="Times New Roman"/>
          <w:b/>
          <w:sz w:val="24"/>
        </w:rPr>
        <w:t>Optional information to be reported on mixtures and articles that contain nanomaterials</w:t>
      </w:r>
      <w:proofErr w:type="gramStart"/>
      <w:r w:rsidRPr="00A048E5">
        <w:rPr>
          <w:rFonts w:ascii="Times New Roman" w:hAnsi="Times New Roman"/>
          <w:b/>
          <w:sz w:val="24"/>
        </w:rPr>
        <w:t>;</w:t>
      </w:r>
      <w:proofErr w:type="gramEnd"/>
      <w:r w:rsidRPr="00A048E5">
        <w:rPr>
          <w:rFonts w:ascii="Times New Roman" w:hAnsi="Times New Roman"/>
          <w:b/>
          <w:sz w:val="24"/>
        </w:rPr>
        <w:t xml:space="preserve"> see § 5(2).</w:t>
      </w:r>
    </w:p>
    <w:p w:rsidR="00677156" w:rsidRPr="00A048E5" w:rsidRDefault="00677156" w:rsidP="00677156">
      <w:pPr>
        <w:jc w:val="center"/>
        <w:rPr>
          <w:rFonts w:ascii="Times New Roman" w:hAnsi="Times New Roman"/>
          <w:b/>
          <w:sz w:val="24"/>
          <w:szCs w:val="24"/>
        </w:rPr>
      </w:pPr>
    </w:p>
    <w:p w:rsidR="00677156" w:rsidRPr="00A048E5" w:rsidRDefault="00677156" w:rsidP="00677156">
      <w:pPr>
        <w:numPr>
          <w:ilvl w:val="0"/>
          <w:numId w:val="10"/>
        </w:numPr>
        <w:rPr>
          <w:rFonts w:ascii="Times New Roman" w:hAnsi="Times New Roman"/>
          <w:sz w:val="24"/>
          <w:szCs w:val="24"/>
          <w:u w:val="single"/>
        </w:rPr>
      </w:pPr>
      <w:r w:rsidRPr="00A048E5">
        <w:rPr>
          <w:rFonts w:ascii="Times New Roman" w:hAnsi="Times New Roman"/>
          <w:sz w:val="24"/>
          <w:u w:val="single"/>
        </w:rPr>
        <w:t>Category</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Chemical product category/REACH (PC)</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Process category/REACH (PROC)</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Environmental release category/REACH (ERC)</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Article category/REACH (AC)</w:t>
      </w:r>
    </w:p>
    <w:p w:rsidR="00677156" w:rsidRPr="00A048E5" w:rsidRDefault="00677156" w:rsidP="00677156">
      <w:pPr>
        <w:ind w:left="720"/>
        <w:rPr>
          <w:rFonts w:ascii="Times New Roman" w:hAnsi="Times New Roman"/>
          <w:sz w:val="24"/>
          <w:szCs w:val="24"/>
        </w:rPr>
      </w:pPr>
    </w:p>
    <w:p w:rsidR="00677156" w:rsidRPr="00A048E5" w:rsidRDefault="00677156" w:rsidP="00677156">
      <w:pPr>
        <w:numPr>
          <w:ilvl w:val="0"/>
          <w:numId w:val="10"/>
        </w:numPr>
        <w:rPr>
          <w:rFonts w:ascii="Times New Roman" w:hAnsi="Times New Roman"/>
          <w:sz w:val="24"/>
          <w:szCs w:val="24"/>
        </w:rPr>
      </w:pPr>
      <w:r w:rsidRPr="00A048E5">
        <w:rPr>
          <w:rFonts w:ascii="Times New Roman" w:hAnsi="Times New Roman"/>
          <w:sz w:val="24"/>
          <w:u w:val="single"/>
        </w:rPr>
        <w:t>Content of the nanomaterial in the article or mixture</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Nano content/product (grams)</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Nano content/product (%)</w:t>
      </w:r>
    </w:p>
    <w:p w:rsidR="00677156" w:rsidRPr="00A048E5" w:rsidRDefault="00677156" w:rsidP="00677156">
      <w:pPr>
        <w:ind w:left="720"/>
        <w:rPr>
          <w:rFonts w:ascii="Times New Roman" w:hAnsi="Times New Roman"/>
          <w:sz w:val="24"/>
          <w:szCs w:val="24"/>
        </w:rPr>
      </w:pPr>
    </w:p>
    <w:p w:rsidR="00677156" w:rsidRPr="00A048E5" w:rsidRDefault="00677156" w:rsidP="00677156">
      <w:pPr>
        <w:numPr>
          <w:ilvl w:val="0"/>
          <w:numId w:val="10"/>
        </w:numPr>
        <w:rPr>
          <w:rFonts w:ascii="Times New Roman" w:hAnsi="Times New Roman"/>
          <w:sz w:val="24"/>
          <w:szCs w:val="24"/>
          <w:u w:val="single"/>
        </w:rPr>
      </w:pPr>
      <w:r w:rsidRPr="00A048E5">
        <w:rPr>
          <w:rFonts w:ascii="Times New Roman" w:hAnsi="Times New Roman"/>
          <w:sz w:val="24"/>
          <w:u w:val="single"/>
        </w:rPr>
        <w:t>Physical information on the nanomaterial</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Particle size</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Numerical size distribution</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Aggregation</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Agglomeration</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Form</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Specific surface area</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Crystalline state</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Surface chemistry</w:t>
      </w:r>
    </w:p>
    <w:p w:rsidR="00677156" w:rsidRPr="00A048E5" w:rsidRDefault="00677156" w:rsidP="00677156">
      <w:pPr>
        <w:numPr>
          <w:ilvl w:val="0"/>
          <w:numId w:val="11"/>
        </w:numPr>
        <w:rPr>
          <w:rFonts w:ascii="Times New Roman" w:hAnsi="Times New Roman"/>
          <w:sz w:val="24"/>
          <w:szCs w:val="24"/>
        </w:rPr>
      </w:pPr>
      <w:r w:rsidRPr="00A048E5">
        <w:rPr>
          <w:rFonts w:ascii="Times New Roman" w:hAnsi="Times New Roman"/>
          <w:sz w:val="24"/>
        </w:rPr>
        <w:t>Surface charge</w:t>
      </w:r>
    </w:p>
    <w:p w:rsidR="00677156" w:rsidRPr="00A048E5" w:rsidRDefault="00677156" w:rsidP="00677156">
      <w:pPr>
        <w:ind w:left="360"/>
        <w:rPr>
          <w:rFonts w:ascii="Times New Roman" w:hAnsi="Times New Roman"/>
          <w:sz w:val="24"/>
          <w:szCs w:val="24"/>
        </w:rPr>
      </w:pPr>
    </w:p>
    <w:p w:rsidR="00677156" w:rsidRPr="00A048E5" w:rsidRDefault="00677156" w:rsidP="00677156">
      <w:pPr>
        <w:jc w:val="right"/>
      </w:pPr>
    </w:p>
    <w:sectPr w:rsidR="00677156" w:rsidRPr="00A048E5" w:rsidSect="0067715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52" w:rsidRDefault="00531452" w:rsidP="00677156">
      <w:pPr>
        <w:spacing w:after="0" w:line="240" w:lineRule="auto"/>
      </w:pPr>
      <w:r>
        <w:separator/>
      </w:r>
    </w:p>
  </w:endnote>
  <w:endnote w:type="continuationSeparator" w:id="0">
    <w:p w:rsidR="00531452" w:rsidRDefault="00531452" w:rsidP="0067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52" w:rsidRDefault="00531452" w:rsidP="00677156">
      <w:pPr>
        <w:spacing w:after="0" w:line="240" w:lineRule="auto"/>
      </w:pPr>
      <w:r>
        <w:separator/>
      </w:r>
    </w:p>
  </w:footnote>
  <w:footnote w:type="continuationSeparator" w:id="0">
    <w:p w:rsidR="00531452" w:rsidRDefault="00531452" w:rsidP="00677156">
      <w:pPr>
        <w:spacing w:after="0" w:line="240" w:lineRule="auto"/>
      </w:pPr>
      <w:r>
        <w:continuationSeparator/>
      </w:r>
    </w:p>
  </w:footnote>
  <w:footnote w:id="1">
    <w:p w:rsidR="009E5ABA" w:rsidRPr="009E5ABA" w:rsidRDefault="009E5ABA">
      <w:pPr>
        <w:pStyle w:val="Fodnotetekst"/>
      </w:pPr>
      <w:r>
        <w:rPr>
          <w:rStyle w:val="Fodnotehenvisning"/>
        </w:rPr>
        <w:footnoteRef/>
      </w:r>
      <w:r>
        <w:t xml:space="preserve"> This Order has been notified as a draft in accordance with Directive 98/34/EC of the European Parliament and of the Council (the Information Procedure Directive), as amended by Directive 98/48/EC. </w:t>
      </w:r>
    </w:p>
  </w:footnote>
  <w:footnote w:id="2">
    <w:p w:rsidR="00483A54" w:rsidRDefault="00483A54" w:rsidP="00483A54">
      <w:pPr>
        <w:pStyle w:val="Fodnotetekst"/>
      </w:pPr>
      <w:r>
        <w:rPr>
          <w:rStyle w:val="Fodnotehenvisning"/>
        </w:rPr>
        <w:footnoteRef/>
      </w:r>
      <w:r>
        <w:t xml:space="preserve"> For example, if it is in a solid form, dispersion, aerosol,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309147D"/>
    <w:multiLevelType w:val="hybridMultilevel"/>
    <w:tmpl w:val="1BBC4886"/>
    <w:lvl w:ilvl="0" w:tplc="7B969A4E">
      <w:start w:val="1"/>
      <w:numFmt w:val="decimal"/>
      <w:lvlText w:val="%1)"/>
      <w:lvlJc w:val="left"/>
      <w:pPr>
        <w:ind w:left="720" w:hanging="360"/>
      </w:pPr>
      <w:rPr>
        <w:rFonts w:cs="Times New Roman" w:hint="default"/>
        <w:color w:val="auto"/>
      </w:rPr>
    </w:lvl>
    <w:lvl w:ilvl="1" w:tplc="46FCC92A" w:tentative="1">
      <w:start w:val="1"/>
      <w:numFmt w:val="lowerLetter"/>
      <w:lvlText w:val="%2."/>
      <w:lvlJc w:val="left"/>
      <w:pPr>
        <w:ind w:left="1440" w:hanging="360"/>
      </w:pPr>
      <w:rPr>
        <w:rFonts w:cs="Times New Roman"/>
      </w:rPr>
    </w:lvl>
    <w:lvl w:ilvl="2" w:tplc="E3363028" w:tentative="1">
      <w:start w:val="1"/>
      <w:numFmt w:val="lowerRoman"/>
      <w:lvlText w:val="%3."/>
      <w:lvlJc w:val="right"/>
      <w:pPr>
        <w:ind w:left="2160" w:hanging="180"/>
      </w:pPr>
      <w:rPr>
        <w:rFonts w:cs="Times New Roman"/>
      </w:rPr>
    </w:lvl>
    <w:lvl w:ilvl="3" w:tplc="FA4A829C" w:tentative="1">
      <w:start w:val="1"/>
      <w:numFmt w:val="decimal"/>
      <w:lvlText w:val="%4."/>
      <w:lvlJc w:val="left"/>
      <w:pPr>
        <w:ind w:left="2880" w:hanging="360"/>
      </w:pPr>
      <w:rPr>
        <w:rFonts w:cs="Times New Roman"/>
      </w:rPr>
    </w:lvl>
    <w:lvl w:ilvl="4" w:tplc="FBA8FC10" w:tentative="1">
      <w:start w:val="1"/>
      <w:numFmt w:val="lowerLetter"/>
      <w:lvlText w:val="%5."/>
      <w:lvlJc w:val="left"/>
      <w:pPr>
        <w:ind w:left="3600" w:hanging="360"/>
      </w:pPr>
      <w:rPr>
        <w:rFonts w:cs="Times New Roman"/>
      </w:rPr>
    </w:lvl>
    <w:lvl w:ilvl="5" w:tplc="73FCE778" w:tentative="1">
      <w:start w:val="1"/>
      <w:numFmt w:val="lowerRoman"/>
      <w:lvlText w:val="%6."/>
      <w:lvlJc w:val="right"/>
      <w:pPr>
        <w:ind w:left="4320" w:hanging="180"/>
      </w:pPr>
      <w:rPr>
        <w:rFonts w:cs="Times New Roman"/>
      </w:rPr>
    </w:lvl>
    <w:lvl w:ilvl="6" w:tplc="7A8CD20A" w:tentative="1">
      <w:start w:val="1"/>
      <w:numFmt w:val="decimal"/>
      <w:lvlText w:val="%7."/>
      <w:lvlJc w:val="left"/>
      <w:pPr>
        <w:ind w:left="5040" w:hanging="360"/>
      </w:pPr>
      <w:rPr>
        <w:rFonts w:cs="Times New Roman"/>
      </w:rPr>
    </w:lvl>
    <w:lvl w:ilvl="7" w:tplc="525E6162" w:tentative="1">
      <w:start w:val="1"/>
      <w:numFmt w:val="lowerLetter"/>
      <w:lvlText w:val="%8."/>
      <w:lvlJc w:val="left"/>
      <w:pPr>
        <w:ind w:left="5760" w:hanging="360"/>
      </w:pPr>
      <w:rPr>
        <w:rFonts w:cs="Times New Roman"/>
      </w:rPr>
    </w:lvl>
    <w:lvl w:ilvl="8" w:tplc="44DC045A" w:tentative="1">
      <w:start w:val="1"/>
      <w:numFmt w:val="lowerRoman"/>
      <w:lvlText w:val="%9."/>
      <w:lvlJc w:val="right"/>
      <w:pPr>
        <w:ind w:left="6480" w:hanging="180"/>
      </w:pPr>
      <w:rPr>
        <w:rFonts w:cs="Times New Roman"/>
      </w:rPr>
    </w:lvl>
  </w:abstractNum>
  <w:abstractNum w:abstractNumId="1" w15:restartNumberingAfterBreak="0">
    <w:nsid w:val="080D026B"/>
    <w:multiLevelType w:val="hybridMultilevel"/>
    <w:tmpl w:val="A6766C88"/>
    <w:lvl w:ilvl="0" w:tplc="7E108E26">
      <w:start w:val="1"/>
      <w:numFmt w:val="decimal"/>
      <w:lvlText w:val="%1)"/>
      <w:lvlJc w:val="left"/>
      <w:pPr>
        <w:ind w:left="720" w:hanging="360"/>
      </w:pPr>
      <w:rPr>
        <w:rFonts w:cs="Times New Roman" w:hint="default"/>
      </w:rPr>
    </w:lvl>
    <w:lvl w:ilvl="1" w:tplc="D720A488" w:tentative="1">
      <w:start w:val="1"/>
      <w:numFmt w:val="lowerLetter"/>
      <w:lvlText w:val="%2."/>
      <w:lvlJc w:val="left"/>
      <w:pPr>
        <w:ind w:left="1440" w:hanging="360"/>
      </w:pPr>
      <w:rPr>
        <w:rFonts w:cs="Times New Roman"/>
      </w:rPr>
    </w:lvl>
    <w:lvl w:ilvl="2" w:tplc="7D4EB2E4" w:tentative="1">
      <w:start w:val="1"/>
      <w:numFmt w:val="lowerRoman"/>
      <w:lvlText w:val="%3."/>
      <w:lvlJc w:val="right"/>
      <w:pPr>
        <w:ind w:left="2160" w:hanging="180"/>
      </w:pPr>
      <w:rPr>
        <w:rFonts w:cs="Times New Roman"/>
      </w:rPr>
    </w:lvl>
    <w:lvl w:ilvl="3" w:tplc="6756E35E" w:tentative="1">
      <w:start w:val="1"/>
      <w:numFmt w:val="decimal"/>
      <w:lvlText w:val="%4."/>
      <w:lvlJc w:val="left"/>
      <w:pPr>
        <w:ind w:left="2880" w:hanging="360"/>
      </w:pPr>
      <w:rPr>
        <w:rFonts w:cs="Times New Roman"/>
      </w:rPr>
    </w:lvl>
    <w:lvl w:ilvl="4" w:tplc="1BAC02A6" w:tentative="1">
      <w:start w:val="1"/>
      <w:numFmt w:val="lowerLetter"/>
      <w:lvlText w:val="%5."/>
      <w:lvlJc w:val="left"/>
      <w:pPr>
        <w:ind w:left="3600" w:hanging="360"/>
      </w:pPr>
      <w:rPr>
        <w:rFonts w:cs="Times New Roman"/>
      </w:rPr>
    </w:lvl>
    <w:lvl w:ilvl="5" w:tplc="D4F69986" w:tentative="1">
      <w:start w:val="1"/>
      <w:numFmt w:val="lowerRoman"/>
      <w:lvlText w:val="%6."/>
      <w:lvlJc w:val="right"/>
      <w:pPr>
        <w:ind w:left="4320" w:hanging="180"/>
      </w:pPr>
      <w:rPr>
        <w:rFonts w:cs="Times New Roman"/>
      </w:rPr>
    </w:lvl>
    <w:lvl w:ilvl="6" w:tplc="30DCE61A" w:tentative="1">
      <w:start w:val="1"/>
      <w:numFmt w:val="decimal"/>
      <w:lvlText w:val="%7."/>
      <w:lvlJc w:val="left"/>
      <w:pPr>
        <w:ind w:left="5040" w:hanging="360"/>
      </w:pPr>
      <w:rPr>
        <w:rFonts w:cs="Times New Roman"/>
      </w:rPr>
    </w:lvl>
    <w:lvl w:ilvl="7" w:tplc="38649CF8" w:tentative="1">
      <w:start w:val="1"/>
      <w:numFmt w:val="lowerLetter"/>
      <w:lvlText w:val="%8."/>
      <w:lvlJc w:val="left"/>
      <w:pPr>
        <w:ind w:left="5760" w:hanging="360"/>
      </w:pPr>
      <w:rPr>
        <w:rFonts w:cs="Times New Roman"/>
      </w:rPr>
    </w:lvl>
    <w:lvl w:ilvl="8" w:tplc="6068CCFC" w:tentative="1">
      <w:start w:val="1"/>
      <w:numFmt w:val="lowerRoman"/>
      <w:lvlText w:val="%9."/>
      <w:lvlJc w:val="right"/>
      <w:pPr>
        <w:ind w:left="6480" w:hanging="180"/>
      </w:pPr>
      <w:rPr>
        <w:rFonts w:cs="Times New Roman"/>
      </w:rPr>
    </w:lvl>
  </w:abstractNum>
  <w:abstractNum w:abstractNumId="2" w15:restartNumberingAfterBreak="0">
    <w:nsid w:val="120C0D36"/>
    <w:multiLevelType w:val="multilevel"/>
    <w:tmpl w:val="08C267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B6F53"/>
    <w:multiLevelType w:val="hybridMultilevel"/>
    <w:tmpl w:val="81E0D228"/>
    <w:lvl w:ilvl="0" w:tplc="6DCA752E">
      <w:start w:val="1"/>
      <w:numFmt w:val="decimal"/>
      <w:lvlText w:val="%1)"/>
      <w:lvlJc w:val="left"/>
      <w:pPr>
        <w:ind w:left="720" w:hanging="360"/>
      </w:pPr>
      <w:rPr>
        <w:rFonts w:cs="Times New Roman" w:hint="default"/>
      </w:rPr>
    </w:lvl>
    <w:lvl w:ilvl="1" w:tplc="E9F4EEFE" w:tentative="1">
      <w:start w:val="1"/>
      <w:numFmt w:val="lowerLetter"/>
      <w:lvlText w:val="%2."/>
      <w:lvlJc w:val="left"/>
      <w:pPr>
        <w:ind w:left="1440" w:hanging="360"/>
      </w:pPr>
      <w:rPr>
        <w:rFonts w:cs="Times New Roman"/>
      </w:rPr>
    </w:lvl>
    <w:lvl w:ilvl="2" w:tplc="2640D5A8" w:tentative="1">
      <w:start w:val="1"/>
      <w:numFmt w:val="lowerRoman"/>
      <w:lvlText w:val="%3."/>
      <w:lvlJc w:val="right"/>
      <w:pPr>
        <w:ind w:left="2160" w:hanging="180"/>
      </w:pPr>
      <w:rPr>
        <w:rFonts w:cs="Times New Roman"/>
      </w:rPr>
    </w:lvl>
    <w:lvl w:ilvl="3" w:tplc="2CB2FE08" w:tentative="1">
      <w:start w:val="1"/>
      <w:numFmt w:val="decimal"/>
      <w:lvlText w:val="%4."/>
      <w:lvlJc w:val="left"/>
      <w:pPr>
        <w:ind w:left="2880" w:hanging="360"/>
      </w:pPr>
      <w:rPr>
        <w:rFonts w:cs="Times New Roman"/>
      </w:rPr>
    </w:lvl>
    <w:lvl w:ilvl="4" w:tplc="00923198" w:tentative="1">
      <w:start w:val="1"/>
      <w:numFmt w:val="lowerLetter"/>
      <w:lvlText w:val="%5."/>
      <w:lvlJc w:val="left"/>
      <w:pPr>
        <w:ind w:left="3600" w:hanging="360"/>
      </w:pPr>
      <w:rPr>
        <w:rFonts w:cs="Times New Roman"/>
      </w:rPr>
    </w:lvl>
    <w:lvl w:ilvl="5" w:tplc="DD9EAF92" w:tentative="1">
      <w:start w:val="1"/>
      <w:numFmt w:val="lowerRoman"/>
      <w:lvlText w:val="%6."/>
      <w:lvlJc w:val="right"/>
      <w:pPr>
        <w:ind w:left="4320" w:hanging="180"/>
      </w:pPr>
      <w:rPr>
        <w:rFonts w:cs="Times New Roman"/>
      </w:rPr>
    </w:lvl>
    <w:lvl w:ilvl="6" w:tplc="EE2E1DFA" w:tentative="1">
      <w:start w:val="1"/>
      <w:numFmt w:val="decimal"/>
      <w:lvlText w:val="%7."/>
      <w:lvlJc w:val="left"/>
      <w:pPr>
        <w:ind w:left="5040" w:hanging="360"/>
      </w:pPr>
      <w:rPr>
        <w:rFonts w:cs="Times New Roman"/>
      </w:rPr>
    </w:lvl>
    <w:lvl w:ilvl="7" w:tplc="6F00D18C" w:tentative="1">
      <w:start w:val="1"/>
      <w:numFmt w:val="lowerLetter"/>
      <w:lvlText w:val="%8."/>
      <w:lvlJc w:val="left"/>
      <w:pPr>
        <w:ind w:left="5760" w:hanging="360"/>
      </w:pPr>
      <w:rPr>
        <w:rFonts w:cs="Times New Roman"/>
      </w:rPr>
    </w:lvl>
    <w:lvl w:ilvl="8" w:tplc="9992FCE2" w:tentative="1">
      <w:start w:val="1"/>
      <w:numFmt w:val="lowerRoman"/>
      <w:lvlText w:val="%9."/>
      <w:lvlJc w:val="right"/>
      <w:pPr>
        <w:ind w:left="6480" w:hanging="180"/>
      </w:pPr>
      <w:rPr>
        <w:rFonts w:cs="Times New Roman"/>
      </w:rPr>
    </w:lvl>
  </w:abstractNum>
  <w:abstractNum w:abstractNumId="4" w15:restartNumberingAfterBreak="0">
    <w:nsid w:val="1FA253BB"/>
    <w:multiLevelType w:val="hybridMultilevel"/>
    <w:tmpl w:val="F0A0BF70"/>
    <w:lvl w:ilvl="0" w:tplc="0910F07C">
      <w:numFmt w:val="bullet"/>
      <w:lvlText w:val="-"/>
      <w:lvlJc w:val="left"/>
      <w:pPr>
        <w:ind w:left="720" w:hanging="360"/>
      </w:pPr>
      <w:rPr>
        <w:rFonts w:ascii="Calibri" w:eastAsia="Times New Roman" w:hAnsi="Calibri" w:hint="default"/>
      </w:rPr>
    </w:lvl>
    <w:lvl w:ilvl="1" w:tplc="52808DA8" w:tentative="1">
      <w:start w:val="1"/>
      <w:numFmt w:val="bullet"/>
      <w:lvlText w:val="o"/>
      <w:lvlJc w:val="left"/>
      <w:pPr>
        <w:ind w:left="1440" w:hanging="360"/>
      </w:pPr>
      <w:rPr>
        <w:rFonts w:ascii="Courier New" w:hAnsi="Courier New" w:hint="default"/>
      </w:rPr>
    </w:lvl>
    <w:lvl w:ilvl="2" w:tplc="FBB4D3B2" w:tentative="1">
      <w:start w:val="1"/>
      <w:numFmt w:val="bullet"/>
      <w:lvlText w:val=""/>
      <w:lvlJc w:val="left"/>
      <w:pPr>
        <w:ind w:left="2160" w:hanging="360"/>
      </w:pPr>
      <w:rPr>
        <w:rFonts w:ascii="Wingdings" w:hAnsi="Wingdings" w:hint="default"/>
      </w:rPr>
    </w:lvl>
    <w:lvl w:ilvl="3" w:tplc="10107C0C" w:tentative="1">
      <w:start w:val="1"/>
      <w:numFmt w:val="bullet"/>
      <w:lvlText w:val=""/>
      <w:lvlJc w:val="left"/>
      <w:pPr>
        <w:ind w:left="2880" w:hanging="360"/>
      </w:pPr>
      <w:rPr>
        <w:rFonts w:ascii="Symbol" w:hAnsi="Symbol" w:hint="default"/>
      </w:rPr>
    </w:lvl>
    <w:lvl w:ilvl="4" w:tplc="52C4ADA0" w:tentative="1">
      <w:start w:val="1"/>
      <w:numFmt w:val="bullet"/>
      <w:lvlText w:val="o"/>
      <w:lvlJc w:val="left"/>
      <w:pPr>
        <w:ind w:left="3600" w:hanging="360"/>
      </w:pPr>
      <w:rPr>
        <w:rFonts w:ascii="Courier New" w:hAnsi="Courier New" w:hint="default"/>
      </w:rPr>
    </w:lvl>
    <w:lvl w:ilvl="5" w:tplc="40C2DFB0" w:tentative="1">
      <w:start w:val="1"/>
      <w:numFmt w:val="bullet"/>
      <w:lvlText w:val=""/>
      <w:lvlJc w:val="left"/>
      <w:pPr>
        <w:ind w:left="4320" w:hanging="360"/>
      </w:pPr>
      <w:rPr>
        <w:rFonts w:ascii="Wingdings" w:hAnsi="Wingdings" w:hint="default"/>
      </w:rPr>
    </w:lvl>
    <w:lvl w:ilvl="6" w:tplc="FB1E3ECE" w:tentative="1">
      <w:start w:val="1"/>
      <w:numFmt w:val="bullet"/>
      <w:lvlText w:val=""/>
      <w:lvlJc w:val="left"/>
      <w:pPr>
        <w:ind w:left="5040" w:hanging="360"/>
      </w:pPr>
      <w:rPr>
        <w:rFonts w:ascii="Symbol" w:hAnsi="Symbol" w:hint="default"/>
      </w:rPr>
    </w:lvl>
    <w:lvl w:ilvl="7" w:tplc="F516FD30" w:tentative="1">
      <w:start w:val="1"/>
      <w:numFmt w:val="bullet"/>
      <w:lvlText w:val="o"/>
      <w:lvlJc w:val="left"/>
      <w:pPr>
        <w:ind w:left="5760" w:hanging="360"/>
      </w:pPr>
      <w:rPr>
        <w:rFonts w:ascii="Courier New" w:hAnsi="Courier New" w:hint="default"/>
      </w:rPr>
    </w:lvl>
    <w:lvl w:ilvl="8" w:tplc="B896C562" w:tentative="1">
      <w:start w:val="1"/>
      <w:numFmt w:val="bullet"/>
      <w:lvlText w:val=""/>
      <w:lvlJc w:val="left"/>
      <w:pPr>
        <w:ind w:left="6480" w:hanging="360"/>
      </w:pPr>
      <w:rPr>
        <w:rFonts w:ascii="Wingdings" w:hAnsi="Wingdings" w:hint="default"/>
      </w:rPr>
    </w:lvl>
  </w:abstractNum>
  <w:abstractNum w:abstractNumId="5" w15:restartNumberingAfterBreak="0">
    <w:nsid w:val="252702B7"/>
    <w:multiLevelType w:val="hybridMultilevel"/>
    <w:tmpl w:val="4282C28A"/>
    <w:lvl w:ilvl="0" w:tplc="7D70AB22">
      <w:start w:val="1"/>
      <w:numFmt w:val="decimal"/>
      <w:lvlText w:val="%1)"/>
      <w:lvlJc w:val="left"/>
      <w:pPr>
        <w:ind w:left="720" w:hanging="360"/>
      </w:pPr>
      <w:rPr>
        <w:rFonts w:cs="Times New Roman" w:hint="default"/>
      </w:rPr>
    </w:lvl>
    <w:lvl w:ilvl="1" w:tplc="CBF031EC" w:tentative="1">
      <w:start w:val="1"/>
      <w:numFmt w:val="lowerLetter"/>
      <w:lvlText w:val="%2."/>
      <w:lvlJc w:val="left"/>
      <w:pPr>
        <w:ind w:left="1440" w:hanging="360"/>
      </w:pPr>
      <w:rPr>
        <w:rFonts w:cs="Times New Roman"/>
      </w:rPr>
    </w:lvl>
    <w:lvl w:ilvl="2" w:tplc="AC5264E0" w:tentative="1">
      <w:start w:val="1"/>
      <w:numFmt w:val="lowerRoman"/>
      <w:lvlText w:val="%3."/>
      <w:lvlJc w:val="right"/>
      <w:pPr>
        <w:ind w:left="2160" w:hanging="180"/>
      </w:pPr>
      <w:rPr>
        <w:rFonts w:cs="Times New Roman"/>
      </w:rPr>
    </w:lvl>
    <w:lvl w:ilvl="3" w:tplc="4664D7D8" w:tentative="1">
      <w:start w:val="1"/>
      <w:numFmt w:val="decimal"/>
      <w:lvlText w:val="%4."/>
      <w:lvlJc w:val="left"/>
      <w:pPr>
        <w:ind w:left="2880" w:hanging="360"/>
      </w:pPr>
      <w:rPr>
        <w:rFonts w:cs="Times New Roman"/>
      </w:rPr>
    </w:lvl>
    <w:lvl w:ilvl="4" w:tplc="03E029C6" w:tentative="1">
      <w:start w:val="1"/>
      <w:numFmt w:val="lowerLetter"/>
      <w:lvlText w:val="%5."/>
      <w:lvlJc w:val="left"/>
      <w:pPr>
        <w:ind w:left="3600" w:hanging="360"/>
      </w:pPr>
      <w:rPr>
        <w:rFonts w:cs="Times New Roman"/>
      </w:rPr>
    </w:lvl>
    <w:lvl w:ilvl="5" w:tplc="19C6FF5C" w:tentative="1">
      <w:start w:val="1"/>
      <w:numFmt w:val="lowerRoman"/>
      <w:lvlText w:val="%6."/>
      <w:lvlJc w:val="right"/>
      <w:pPr>
        <w:ind w:left="4320" w:hanging="180"/>
      </w:pPr>
      <w:rPr>
        <w:rFonts w:cs="Times New Roman"/>
      </w:rPr>
    </w:lvl>
    <w:lvl w:ilvl="6" w:tplc="1F1A99F2" w:tentative="1">
      <w:start w:val="1"/>
      <w:numFmt w:val="decimal"/>
      <w:lvlText w:val="%7."/>
      <w:lvlJc w:val="left"/>
      <w:pPr>
        <w:ind w:left="5040" w:hanging="360"/>
      </w:pPr>
      <w:rPr>
        <w:rFonts w:cs="Times New Roman"/>
      </w:rPr>
    </w:lvl>
    <w:lvl w:ilvl="7" w:tplc="865A956A" w:tentative="1">
      <w:start w:val="1"/>
      <w:numFmt w:val="lowerLetter"/>
      <w:lvlText w:val="%8."/>
      <w:lvlJc w:val="left"/>
      <w:pPr>
        <w:ind w:left="5760" w:hanging="360"/>
      </w:pPr>
      <w:rPr>
        <w:rFonts w:cs="Times New Roman"/>
      </w:rPr>
    </w:lvl>
    <w:lvl w:ilvl="8" w:tplc="8476070A" w:tentative="1">
      <w:start w:val="1"/>
      <w:numFmt w:val="lowerRoman"/>
      <w:lvlText w:val="%9."/>
      <w:lvlJc w:val="right"/>
      <w:pPr>
        <w:ind w:left="6480" w:hanging="180"/>
      </w:pPr>
      <w:rPr>
        <w:rFonts w:cs="Times New Roman"/>
      </w:rPr>
    </w:lvl>
  </w:abstractNum>
  <w:abstractNum w:abstractNumId="6" w15:restartNumberingAfterBreak="0">
    <w:nsid w:val="25D17A7B"/>
    <w:multiLevelType w:val="hybridMultilevel"/>
    <w:tmpl w:val="01ECFC96"/>
    <w:lvl w:ilvl="0" w:tplc="015EE948">
      <w:start w:val="1"/>
      <w:numFmt w:val="decimal"/>
      <w:lvlText w:val="%1)"/>
      <w:lvlJc w:val="left"/>
      <w:pPr>
        <w:ind w:left="720" w:hanging="360"/>
      </w:pPr>
      <w:rPr>
        <w:rFonts w:cs="Times New Roman" w:hint="default"/>
        <w:i w:val="0"/>
      </w:rPr>
    </w:lvl>
    <w:lvl w:ilvl="1" w:tplc="0B9E0CE4" w:tentative="1">
      <w:start w:val="1"/>
      <w:numFmt w:val="lowerLetter"/>
      <w:lvlText w:val="%2."/>
      <w:lvlJc w:val="left"/>
      <w:pPr>
        <w:ind w:left="1440" w:hanging="360"/>
      </w:pPr>
      <w:rPr>
        <w:rFonts w:cs="Times New Roman"/>
      </w:rPr>
    </w:lvl>
    <w:lvl w:ilvl="2" w:tplc="FD4295FE" w:tentative="1">
      <w:start w:val="1"/>
      <w:numFmt w:val="lowerRoman"/>
      <w:lvlText w:val="%3."/>
      <w:lvlJc w:val="right"/>
      <w:pPr>
        <w:ind w:left="2160" w:hanging="180"/>
      </w:pPr>
      <w:rPr>
        <w:rFonts w:cs="Times New Roman"/>
      </w:rPr>
    </w:lvl>
    <w:lvl w:ilvl="3" w:tplc="BACCB204" w:tentative="1">
      <w:start w:val="1"/>
      <w:numFmt w:val="decimal"/>
      <w:lvlText w:val="%4."/>
      <w:lvlJc w:val="left"/>
      <w:pPr>
        <w:ind w:left="2880" w:hanging="360"/>
      </w:pPr>
      <w:rPr>
        <w:rFonts w:cs="Times New Roman"/>
      </w:rPr>
    </w:lvl>
    <w:lvl w:ilvl="4" w:tplc="AFFE16E4" w:tentative="1">
      <w:start w:val="1"/>
      <w:numFmt w:val="lowerLetter"/>
      <w:lvlText w:val="%5."/>
      <w:lvlJc w:val="left"/>
      <w:pPr>
        <w:ind w:left="3600" w:hanging="360"/>
      </w:pPr>
      <w:rPr>
        <w:rFonts w:cs="Times New Roman"/>
      </w:rPr>
    </w:lvl>
    <w:lvl w:ilvl="5" w:tplc="84CC012A" w:tentative="1">
      <w:start w:val="1"/>
      <w:numFmt w:val="lowerRoman"/>
      <w:lvlText w:val="%6."/>
      <w:lvlJc w:val="right"/>
      <w:pPr>
        <w:ind w:left="4320" w:hanging="180"/>
      </w:pPr>
      <w:rPr>
        <w:rFonts w:cs="Times New Roman"/>
      </w:rPr>
    </w:lvl>
    <w:lvl w:ilvl="6" w:tplc="245A0288" w:tentative="1">
      <w:start w:val="1"/>
      <w:numFmt w:val="decimal"/>
      <w:lvlText w:val="%7."/>
      <w:lvlJc w:val="left"/>
      <w:pPr>
        <w:ind w:left="5040" w:hanging="360"/>
      </w:pPr>
      <w:rPr>
        <w:rFonts w:cs="Times New Roman"/>
      </w:rPr>
    </w:lvl>
    <w:lvl w:ilvl="7" w:tplc="7DC68A74" w:tentative="1">
      <w:start w:val="1"/>
      <w:numFmt w:val="lowerLetter"/>
      <w:lvlText w:val="%8."/>
      <w:lvlJc w:val="left"/>
      <w:pPr>
        <w:ind w:left="5760" w:hanging="360"/>
      </w:pPr>
      <w:rPr>
        <w:rFonts w:cs="Times New Roman"/>
      </w:rPr>
    </w:lvl>
    <w:lvl w:ilvl="8" w:tplc="1AD6F6A0" w:tentative="1">
      <w:start w:val="1"/>
      <w:numFmt w:val="lowerRoman"/>
      <w:lvlText w:val="%9."/>
      <w:lvlJc w:val="right"/>
      <w:pPr>
        <w:ind w:left="6480" w:hanging="180"/>
      </w:pPr>
      <w:rPr>
        <w:rFonts w:cs="Times New Roman"/>
      </w:rPr>
    </w:lvl>
  </w:abstractNum>
  <w:abstractNum w:abstractNumId="7" w15:restartNumberingAfterBreak="0">
    <w:nsid w:val="28904F0D"/>
    <w:multiLevelType w:val="hybridMultilevel"/>
    <w:tmpl w:val="56686EC2"/>
    <w:lvl w:ilvl="0" w:tplc="2BC4667E">
      <w:start w:val="1"/>
      <w:numFmt w:val="upperLetter"/>
      <w:lvlText w:val="%1."/>
      <w:lvlJc w:val="left"/>
      <w:pPr>
        <w:ind w:left="720" w:hanging="360"/>
      </w:pPr>
      <w:rPr>
        <w:rFonts w:cs="Times New Roman" w:hint="default"/>
      </w:rPr>
    </w:lvl>
    <w:lvl w:ilvl="1" w:tplc="5B9CDE2A" w:tentative="1">
      <w:start w:val="1"/>
      <w:numFmt w:val="lowerLetter"/>
      <w:lvlText w:val="%2."/>
      <w:lvlJc w:val="left"/>
      <w:pPr>
        <w:ind w:left="1440" w:hanging="360"/>
      </w:pPr>
      <w:rPr>
        <w:rFonts w:cs="Times New Roman"/>
      </w:rPr>
    </w:lvl>
    <w:lvl w:ilvl="2" w:tplc="834C8BA6" w:tentative="1">
      <w:start w:val="1"/>
      <w:numFmt w:val="lowerRoman"/>
      <w:lvlText w:val="%3."/>
      <w:lvlJc w:val="right"/>
      <w:pPr>
        <w:ind w:left="2160" w:hanging="180"/>
      </w:pPr>
      <w:rPr>
        <w:rFonts w:cs="Times New Roman"/>
      </w:rPr>
    </w:lvl>
    <w:lvl w:ilvl="3" w:tplc="E64CAAB6" w:tentative="1">
      <w:start w:val="1"/>
      <w:numFmt w:val="decimal"/>
      <w:lvlText w:val="%4."/>
      <w:lvlJc w:val="left"/>
      <w:pPr>
        <w:ind w:left="2880" w:hanging="360"/>
      </w:pPr>
      <w:rPr>
        <w:rFonts w:cs="Times New Roman"/>
      </w:rPr>
    </w:lvl>
    <w:lvl w:ilvl="4" w:tplc="7E4EF3EE" w:tentative="1">
      <w:start w:val="1"/>
      <w:numFmt w:val="lowerLetter"/>
      <w:lvlText w:val="%5."/>
      <w:lvlJc w:val="left"/>
      <w:pPr>
        <w:ind w:left="3600" w:hanging="360"/>
      </w:pPr>
      <w:rPr>
        <w:rFonts w:cs="Times New Roman"/>
      </w:rPr>
    </w:lvl>
    <w:lvl w:ilvl="5" w:tplc="941C7624" w:tentative="1">
      <w:start w:val="1"/>
      <w:numFmt w:val="lowerRoman"/>
      <w:lvlText w:val="%6."/>
      <w:lvlJc w:val="right"/>
      <w:pPr>
        <w:ind w:left="4320" w:hanging="180"/>
      </w:pPr>
      <w:rPr>
        <w:rFonts w:cs="Times New Roman"/>
      </w:rPr>
    </w:lvl>
    <w:lvl w:ilvl="6" w:tplc="9D6CE24E" w:tentative="1">
      <w:start w:val="1"/>
      <w:numFmt w:val="decimal"/>
      <w:lvlText w:val="%7."/>
      <w:lvlJc w:val="left"/>
      <w:pPr>
        <w:ind w:left="5040" w:hanging="360"/>
      </w:pPr>
      <w:rPr>
        <w:rFonts w:cs="Times New Roman"/>
      </w:rPr>
    </w:lvl>
    <w:lvl w:ilvl="7" w:tplc="85AC829C" w:tentative="1">
      <w:start w:val="1"/>
      <w:numFmt w:val="lowerLetter"/>
      <w:lvlText w:val="%8."/>
      <w:lvlJc w:val="left"/>
      <w:pPr>
        <w:ind w:left="5760" w:hanging="360"/>
      </w:pPr>
      <w:rPr>
        <w:rFonts w:cs="Times New Roman"/>
      </w:rPr>
    </w:lvl>
    <w:lvl w:ilvl="8" w:tplc="043E248E" w:tentative="1">
      <w:start w:val="1"/>
      <w:numFmt w:val="lowerRoman"/>
      <w:lvlText w:val="%9."/>
      <w:lvlJc w:val="right"/>
      <w:pPr>
        <w:ind w:left="6480" w:hanging="180"/>
      </w:pPr>
      <w:rPr>
        <w:rFonts w:cs="Times New Roman"/>
      </w:rPr>
    </w:lvl>
  </w:abstractNum>
  <w:abstractNum w:abstractNumId="8" w15:restartNumberingAfterBreak="0">
    <w:nsid w:val="318E4A5D"/>
    <w:multiLevelType w:val="hybridMultilevel"/>
    <w:tmpl w:val="465CA994"/>
    <w:lvl w:ilvl="0" w:tplc="A98E32D0">
      <w:start w:val="1"/>
      <w:numFmt w:val="decimal"/>
      <w:lvlText w:val="%1."/>
      <w:lvlJc w:val="left"/>
      <w:pPr>
        <w:tabs>
          <w:tab w:val="num" w:pos="720"/>
        </w:tabs>
        <w:ind w:left="720" w:hanging="360"/>
      </w:pPr>
      <w:rPr>
        <w:rFonts w:cs="Times New Roman"/>
      </w:rPr>
    </w:lvl>
    <w:lvl w:ilvl="1" w:tplc="A92CA762" w:tentative="1">
      <w:start w:val="1"/>
      <w:numFmt w:val="lowerLetter"/>
      <w:lvlText w:val="%2."/>
      <w:lvlJc w:val="left"/>
      <w:pPr>
        <w:tabs>
          <w:tab w:val="num" w:pos="1440"/>
        </w:tabs>
        <w:ind w:left="1440" w:hanging="360"/>
      </w:pPr>
      <w:rPr>
        <w:rFonts w:cs="Times New Roman"/>
      </w:rPr>
    </w:lvl>
    <w:lvl w:ilvl="2" w:tplc="FD0C427A" w:tentative="1">
      <w:start w:val="1"/>
      <w:numFmt w:val="lowerRoman"/>
      <w:lvlText w:val="%3."/>
      <w:lvlJc w:val="right"/>
      <w:pPr>
        <w:tabs>
          <w:tab w:val="num" w:pos="2160"/>
        </w:tabs>
        <w:ind w:left="2160" w:hanging="180"/>
      </w:pPr>
      <w:rPr>
        <w:rFonts w:cs="Times New Roman"/>
      </w:rPr>
    </w:lvl>
    <w:lvl w:ilvl="3" w:tplc="B5F86B6A" w:tentative="1">
      <w:start w:val="1"/>
      <w:numFmt w:val="decimal"/>
      <w:lvlText w:val="%4."/>
      <w:lvlJc w:val="left"/>
      <w:pPr>
        <w:tabs>
          <w:tab w:val="num" w:pos="2880"/>
        </w:tabs>
        <w:ind w:left="2880" w:hanging="360"/>
      </w:pPr>
      <w:rPr>
        <w:rFonts w:cs="Times New Roman"/>
      </w:rPr>
    </w:lvl>
    <w:lvl w:ilvl="4" w:tplc="21F87676" w:tentative="1">
      <w:start w:val="1"/>
      <w:numFmt w:val="lowerLetter"/>
      <w:lvlText w:val="%5."/>
      <w:lvlJc w:val="left"/>
      <w:pPr>
        <w:tabs>
          <w:tab w:val="num" w:pos="3600"/>
        </w:tabs>
        <w:ind w:left="3600" w:hanging="360"/>
      </w:pPr>
      <w:rPr>
        <w:rFonts w:cs="Times New Roman"/>
      </w:rPr>
    </w:lvl>
    <w:lvl w:ilvl="5" w:tplc="320A0F54" w:tentative="1">
      <w:start w:val="1"/>
      <w:numFmt w:val="lowerRoman"/>
      <w:lvlText w:val="%6."/>
      <w:lvlJc w:val="right"/>
      <w:pPr>
        <w:tabs>
          <w:tab w:val="num" w:pos="4320"/>
        </w:tabs>
        <w:ind w:left="4320" w:hanging="180"/>
      </w:pPr>
      <w:rPr>
        <w:rFonts w:cs="Times New Roman"/>
      </w:rPr>
    </w:lvl>
    <w:lvl w:ilvl="6" w:tplc="6B18FA40" w:tentative="1">
      <w:start w:val="1"/>
      <w:numFmt w:val="decimal"/>
      <w:lvlText w:val="%7."/>
      <w:lvlJc w:val="left"/>
      <w:pPr>
        <w:tabs>
          <w:tab w:val="num" w:pos="5040"/>
        </w:tabs>
        <w:ind w:left="5040" w:hanging="360"/>
      </w:pPr>
      <w:rPr>
        <w:rFonts w:cs="Times New Roman"/>
      </w:rPr>
    </w:lvl>
    <w:lvl w:ilvl="7" w:tplc="EA7E8426" w:tentative="1">
      <w:start w:val="1"/>
      <w:numFmt w:val="lowerLetter"/>
      <w:lvlText w:val="%8."/>
      <w:lvlJc w:val="left"/>
      <w:pPr>
        <w:tabs>
          <w:tab w:val="num" w:pos="5760"/>
        </w:tabs>
        <w:ind w:left="5760" w:hanging="360"/>
      </w:pPr>
      <w:rPr>
        <w:rFonts w:cs="Times New Roman"/>
      </w:rPr>
    </w:lvl>
    <w:lvl w:ilvl="8" w:tplc="09E60E98" w:tentative="1">
      <w:start w:val="1"/>
      <w:numFmt w:val="lowerRoman"/>
      <w:lvlText w:val="%9."/>
      <w:lvlJc w:val="right"/>
      <w:pPr>
        <w:tabs>
          <w:tab w:val="num" w:pos="6480"/>
        </w:tabs>
        <w:ind w:left="6480" w:hanging="180"/>
      </w:pPr>
      <w:rPr>
        <w:rFonts w:cs="Times New Roman"/>
      </w:rPr>
    </w:lvl>
  </w:abstractNum>
  <w:abstractNum w:abstractNumId="9" w15:restartNumberingAfterBreak="0">
    <w:nsid w:val="358D17EE"/>
    <w:multiLevelType w:val="hybridMultilevel"/>
    <w:tmpl w:val="6B1682DC"/>
    <w:lvl w:ilvl="0" w:tplc="F356EA04">
      <w:numFmt w:val="bullet"/>
      <w:lvlText w:val="-"/>
      <w:lvlJc w:val="left"/>
      <w:pPr>
        <w:ind w:left="720" w:hanging="360"/>
      </w:pPr>
      <w:rPr>
        <w:rFonts w:ascii="Calibri" w:eastAsia="Times New Roman" w:hAnsi="Calibri" w:hint="default"/>
      </w:rPr>
    </w:lvl>
    <w:lvl w:ilvl="1" w:tplc="1EF286F0" w:tentative="1">
      <w:start w:val="1"/>
      <w:numFmt w:val="bullet"/>
      <w:lvlText w:val="o"/>
      <w:lvlJc w:val="left"/>
      <w:pPr>
        <w:ind w:left="1440" w:hanging="360"/>
      </w:pPr>
      <w:rPr>
        <w:rFonts w:ascii="Courier New" w:hAnsi="Courier New" w:hint="default"/>
      </w:rPr>
    </w:lvl>
    <w:lvl w:ilvl="2" w:tplc="3D5408B4" w:tentative="1">
      <w:start w:val="1"/>
      <w:numFmt w:val="bullet"/>
      <w:lvlText w:val=""/>
      <w:lvlJc w:val="left"/>
      <w:pPr>
        <w:ind w:left="2160" w:hanging="360"/>
      </w:pPr>
      <w:rPr>
        <w:rFonts w:ascii="Wingdings" w:hAnsi="Wingdings" w:hint="default"/>
      </w:rPr>
    </w:lvl>
    <w:lvl w:ilvl="3" w:tplc="1AD0F4C4" w:tentative="1">
      <w:start w:val="1"/>
      <w:numFmt w:val="bullet"/>
      <w:lvlText w:val=""/>
      <w:lvlJc w:val="left"/>
      <w:pPr>
        <w:ind w:left="2880" w:hanging="360"/>
      </w:pPr>
      <w:rPr>
        <w:rFonts w:ascii="Symbol" w:hAnsi="Symbol" w:hint="default"/>
      </w:rPr>
    </w:lvl>
    <w:lvl w:ilvl="4" w:tplc="A82AEF24" w:tentative="1">
      <w:start w:val="1"/>
      <w:numFmt w:val="bullet"/>
      <w:lvlText w:val="o"/>
      <w:lvlJc w:val="left"/>
      <w:pPr>
        <w:ind w:left="3600" w:hanging="360"/>
      </w:pPr>
      <w:rPr>
        <w:rFonts w:ascii="Courier New" w:hAnsi="Courier New" w:hint="default"/>
      </w:rPr>
    </w:lvl>
    <w:lvl w:ilvl="5" w:tplc="D3CCC084" w:tentative="1">
      <w:start w:val="1"/>
      <w:numFmt w:val="bullet"/>
      <w:lvlText w:val=""/>
      <w:lvlJc w:val="left"/>
      <w:pPr>
        <w:ind w:left="4320" w:hanging="360"/>
      </w:pPr>
      <w:rPr>
        <w:rFonts w:ascii="Wingdings" w:hAnsi="Wingdings" w:hint="default"/>
      </w:rPr>
    </w:lvl>
    <w:lvl w:ilvl="6" w:tplc="2884AF12" w:tentative="1">
      <w:start w:val="1"/>
      <w:numFmt w:val="bullet"/>
      <w:lvlText w:val=""/>
      <w:lvlJc w:val="left"/>
      <w:pPr>
        <w:ind w:left="5040" w:hanging="360"/>
      </w:pPr>
      <w:rPr>
        <w:rFonts w:ascii="Symbol" w:hAnsi="Symbol" w:hint="default"/>
      </w:rPr>
    </w:lvl>
    <w:lvl w:ilvl="7" w:tplc="C2C0C576" w:tentative="1">
      <w:start w:val="1"/>
      <w:numFmt w:val="bullet"/>
      <w:lvlText w:val="o"/>
      <w:lvlJc w:val="left"/>
      <w:pPr>
        <w:ind w:left="5760" w:hanging="360"/>
      </w:pPr>
      <w:rPr>
        <w:rFonts w:ascii="Courier New" w:hAnsi="Courier New" w:hint="default"/>
      </w:rPr>
    </w:lvl>
    <w:lvl w:ilvl="8" w:tplc="BDE471B2" w:tentative="1">
      <w:start w:val="1"/>
      <w:numFmt w:val="bullet"/>
      <w:lvlText w:val=""/>
      <w:lvlJc w:val="left"/>
      <w:pPr>
        <w:ind w:left="6480" w:hanging="360"/>
      </w:pPr>
      <w:rPr>
        <w:rFonts w:ascii="Wingdings" w:hAnsi="Wingdings" w:hint="default"/>
      </w:rPr>
    </w:lvl>
  </w:abstractNum>
  <w:abstractNum w:abstractNumId="10" w15:restartNumberingAfterBreak="0">
    <w:nsid w:val="3DB92ECD"/>
    <w:multiLevelType w:val="hybridMultilevel"/>
    <w:tmpl w:val="51A6D730"/>
    <w:lvl w:ilvl="0" w:tplc="0876F6AA">
      <w:start w:val="1"/>
      <w:numFmt w:val="decimal"/>
      <w:lvlText w:val="%1)"/>
      <w:lvlJc w:val="left"/>
      <w:pPr>
        <w:ind w:left="720" w:hanging="360"/>
      </w:pPr>
      <w:rPr>
        <w:rFonts w:cs="Times New Roman" w:hint="default"/>
      </w:rPr>
    </w:lvl>
    <w:lvl w:ilvl="1" w:tplc="78723638" w:tentative="1">
      <w:start w:val="1"/>
      <w:numFmt w:val="lowerLetter"/>
      <w:lvlText w:val="%2."/>
      <w:lvlJc w:val="left"/>
      <w:pPr>
        <w:ind w:left="1440" w:hanging="360"/>
      </w:pPr>
      <w:rPr>
        <w:rFonts w:cs="Times New Roman"/>
      </w:rPr>
    </w:lvl>
    <w:lvl w:ilvl="2" w:tplc="8E9CA2C4" w:tentative="1">
      <w:start w:val="1"/>
      <w:numFmt w:val="lowerRoman"/>
      <w:lvlText w:val="%3."/>
      <w:lvlJc w:val="right"/>
      <w:pPr>
        <w:ind w:left="2160" w:hanging="180"/>
      </w:pPr>
      <w:rPr>
        <w:rFonts w:cs="Times New Roman"/>
      </w:rPr>
    </w:lvl>
    <w:lvl w:ilvl="3" w:tplc="AF109FC8" w:tentative="1">
      <w:start w:val="1"/>
      <w:numFmt w:val="decimal"/>
      <w:lvlText w:val="%4."/>
      <w:lvlJc w:val="left"/>
      <w:pPr>
        <w:ind w:left="2880" w:hanging="360"/>
      </w:pPr>
      <w:rPr>
        <w:rFonts w:cs="Times New Roman"/>
      </w:rPr>
    </w:lvl>
    <w:lvl w:ilvl="4" w:tplc="330CAB32" w:tentative="1">
      <w:start w:val="1"/>
      <w:numFmt w:val="lowerLetter"/>
      <w:lvlText w:val="%5."/>
      <w:lvlJc w:val="left"/>
      <w:pPr>
        <w:ind w:left="3600" w:hanging="360"/>
      </w:pPr>
      <w:rPr>
        <w:rFonts w:cs="Times New Roman"/>
      </w:rPr>
    </w:lvl>
    <w:lvl w:ilvl="5" w:tplc="26969C90" w:tentative="1">
      <w:start w:val="1"/>
      <w:numFmt w:val="lowerRoman"/>
      <w:lvlText w:val="%6."/>
      <w:lvlJc w:val="right"/>
      <w:pPr>
        <w:ind w:left="4320" w:hanging="180"/>
      </w:pPr>
      <w:rPr>
        <w:rFonts w:cs="Times New Roman"/>
      </w:rPr>
    </w:lvl>
    <w:lvl w:ilvl="6" w:tplc="DBF2886C" w:tentative="1">
      <w:start w:val="1"/>
      <w:numFmt w:val="decimal"/>
      <w:lvlText w:val="%7."/>
      <w:lvlJc w:val="left"/>
      <w:pPr>
        <w:ind w:left="5040" w:hanging="360"/>
      </w:pPr>
      <w:rPr>
        <w:rFonts w:cs="Times New Roman"/>
      </w:rPr>
    </w:lvl>
    <w:lvl w:ilvl="7" w:tplc="FA563D5E" w:tentative="1">
      <w:start w:val="1"/>
      <w:numFmt w:val="lowerLetter"/>
      <w:lvlText w:val="%8."/>
      <w:lvlJc w:val="left"/>
      <w:pPr>
        <w:ind w:left="5760" w:hanging="360"/>
      </w:pPr>
      <w:rPr>
        <w:rFonts w:cs="Times New Roman"/>
      </w:rPr>
    </w:lvl>
    <w:lvl w:ilvl="8" w:tplc="9E42FA16" w:tentative="1">
      <w:start w:val="1"/>
      <w:numFmt w:val="lowerRoman"/>
      <w:lvlText w:val="%9."/>
      <w:lvlJc w:val="right"/>
      <w:pPr>
        <w:ind w:left="6480" w:hanging="180"/>
      </w:pPr>
      <w:rPr>
        <w:rFonts w:cs="Times New Roman"/>
      </w:rPr>
    </w:lvl>
  </w:abstractNum>
  <w:abstractNum w:abstractNumId="11" w15:restartNumberingAfterBreak="0">
    <w:nsid w:val="4AC52E83"/>
    <w:multiLevelType w:val="hybridMultilevel"/>
    <w:tmpl w:val="FE90A13E"/>
    <w:lvl w:ilvl="0" w:tplc="4A7AB000">
      <w:start w:val="1"/>
      <w:numFmt w:val="decimal"/>
      <w:lvlText w:val="%1)"/>
      <w:lvlJc w:val="left"/>
      <w:pPr>
        <w:ind w:left="644" w:hanging="360"/>
      </w:pPr>
      <w:rPr>
        <w:rFonts w:cs="Times New Roman" w:hint="default"/>
      </w:rPr>
    </w:lvl>
    <w:lvl w:ilvl="1" w:tplc="5B66C1FA" w:tentative="1">
      <w:start w:val="1"/>
      <w:numFmt w:val="lowerLetter"/>
      <w:lvlText w:val="%2."/>
      <w:lvlJc w:val="left"/>
      <w:pPr>
        <w:ind w:left="1364" w:hanging="360"/>
      </w:pPr>
      <w:rPr>
        <w:rFonts w:cs="Times New Roman"/>
      </w:rPr>
    </w:lvl>
    <w:lvl w:ilvl="2" w:tplc="434ABF44" w:tentative="1">
      <w:start w:val="1"/>
      <w:numFmt w:val="lowerRoman"/>
      <w:lvlText w:val="%3."/>
      <w:lvlJc w:val="right"/>
      <w:pPr>
        <w:ind w:left="2084" w:hanging="180"/>
      </w:pPr>
      <w:rPr>
        <w:rFonts w:cs="Times New Roman"/>
      </w:rPr>
    </w:lvl>
    <w:lvl w:ilvl="3" w:tplc="2C8690EC" w:tentative="1">
      <w:start w:val="1"/>
      <w:numFmt w:val="decimal"/>
      <w:lvlText w:val="%4."/>
      <w:lvlJc w:val="left"/>
      <w:pPr>
        <w:ind w:left="2804" w:hanging="360"/>
      </w:pPr>
      <w:rPr>
        <w:rFonts w:cs="Times New Roman"/>
      </w:rPr>
    </w:lvl>
    <w:lvl w:ilvl="4" w:tplc="152ED360" w:tentative="1">
      <w:start w:val="1"/>
      <w:numFmt w:val="lowerLetter"/>
      <w:lvlText w:val="%5."/>
      <w:lvlJc w:val="left"/>
      <w:pPr>
        <w:ind w:left="3524" w:hanging="360"/>
      </w:pPr>
      <w:rPr>
        <w:rFonts w:cs="Times New Roman"/>
      </w:rPr>
    </w:lvl>
    <w:lvl w:ilvl="5" w:tplc="CBB2F784" w:tentative="1">
      <w:start w:val="1"/>
      <w:numFmt w:val="lowerRoman"/>
      <w:lvlText w:val="%6."/>
      <w:lvlJc w:val="right"/>
      <w:pPr>
        <w:ind w:left="4244" w:hanging="180"/>
      </w:pPr>
      <w:rPr>
        <w:rFonts w:cs="Times New Roman"/>
      </w:rPr>
    </w:lvl>
    <w:lvl w:ilvl="6" w:tplc="47A28B86" w:tentative="1">
      <w:start w:val="1"/>
      <w:numFmt w:val="decimal"/>
      <w:lvlText w:val="%7."/>
      <w:lvlJc w:val="left"/>
      <w:pPr>
        <w:ind w:left="4964" w:hanging="360"/>
      </w:pPr>
      <w:rPr>
        <w:rFonts w:cs="Times New Roman"/>
      </w:rPr>
    </w:lvl>
    <w:lvl w:ilvl="7" w:tplc="2DC2ECC6" w:tentative="1">
      <w:start w:val="1"/>
      <w:numFmt w:val="lowerLetter"/>
      <w:lvlText w:val="%8."/>
      <w:lvlJc w:val="left"/>
      <w:pPr>
        <w:ind w:left="5684" w:hanging="360"/>
      </w:pPr>
      <w:rPr>
        <w:rFonts w:cs="Times New Roman"/>
      </w:rPr>
    </w:lvl>
    <w:lvl w:ilvl="8" w:tplc="2312BF7C" w:tentative="1">
      <w:start w:val="1"/>
      <w:numFmt w:val="lowerRoman"/>
      <w:lvlText w:val="%9."/>
      <w:lvlJc w:val="right"/>
      <w:pPr>
        <w:ind w:left="6404" w:hanging="180"/>
      </w:pPr>
      <w:rPr>
        <w:rFonts w:cs="Times New Roman"/>
      </w:rPr>
    </w:lvl>
  </w:abstractNum>
  <w:abstractNum w:abstractNumId="12" w15:restartNumberingAfterBreak="0">
    <w:nsid w:val="4B4D03F9"/>
    <w:multiLevelType w:val="hybridMultilevel"/>
    <w:tmpl w:val="D70CA914"/>
    <w:lvl w:ilvl="0" w:tplc="B540CB50">
      <w:start w:val="1"/>
      <w:numFmt w:val="decimal"/>
      <w:lvlText w:val="%1)"/>
      <w:lvlJc w:val="left"/>
      <w:pPr>
        <w:ind w:left="720" w:hanging="360"/>
      </w:pPr>
      <w:rPr>
        <w:rFonts w:cs="Times New Roman" w:hint="default"/>
      </w:rPr>
    </w:lvl>
    <w:lvl w:ilvl="1" w:tplc="32A8D796" w:tentative="1">
      <w:start w:val="1"/>
      <w:numFmt w:val="lowerLetter"/>
      <w:lvlText w:val="%2."/>
      <w:lvlJc w:val="left"/>
      <w:pPr>
        <w:ind w:left="1440" w:hanging="360"/>
      </w:pPr>
      <w:rPr>
        <w:rFonts w:cs="Times New Roman"/>
      </w:rPr>
    </w:lvl>
    <w:lvl w:ilvl="2" w:tplc="29502CD2" w:tentative="1">
      <w:start w:val="1"/>
      <w:numFmt w:val="lowerRoman"/>
      <w:lvlText w:val="%3."/>
      <w:lvlJc w:val="right"/>
      <w:pPr>
        <w:ind w:left="2160" w:hanging="180"/>
      </w:pPr>
      <w:rPr>
        <w:rFonts w:cs="Times New Roman"/>
      </w:rPr>
    </w:lvl>
    <w:lvl w:ilvl="3" w:tplc="BC4AE036" w:tentative="1">
      <w:start w:val="1"/>
      <w:numFmt w:val="decimal"/>
      <w:lvlText w:val="%4."/>
      <w:lvlJc w:val="left"/>
      <w:pPr>
        <w:ind w:left="2880" w:hanging="360"/>
      </w:pPr>
      <w:rPr>
        <w:rFonts w:cs="Times New Roman"/>
      </w:rPr>
    </w:lvl>
    <w:lvl w:ilvl="4" w:tplc="2AC8B5D0" w:tentative="1">
      <w:start w:val="1"/>
      <w:numFmt w:val="lowerLetter"/>
      <w:lvlText w:val="%5."/>
      <w:lvlJc w:val="left"/>
      <w:pPr>
        <w:ind w:left="3600" w:hanging="360"/>
      </w:pPr>
      <w:rPr>
        <w:rFonts w:cs="Times New Roman"/>
      </w:rPr>
    </w:lvl>
    <w:lvl w:ilvl="5" w:tplc="6BA62726" w:tentative="1">
      <w:start w:val="1"/>
      <w:numFmt w:val="lowerRoman"/>
      <w:lvlText w:val="%6."/>
      <w:lvlJc w:val="right"/>
      <w:pPr>
        <w:ind w:left="4320" w:hanging="180"/>
      </w:pPr>
      <w:rPr>
        <w:rFonts w:cs="Times New Roman"/>
      </w:rPr>
    </w:lvl>
    <w:lvl w:ilvl="6" w:tplc="4284285C" w:tentative="1">
      <w:start w:val="1"/>
      <w:numFmt w:val="decimal"/>
      <w:lvlText w:val="%7."/>
      <w:lvlJc w:val="left"/>
      <w:pPr>
        <w:ind w:left="5040" w:hanging="360"/>
      </w:pPr>
      <w:rPr>
        <w:rFonts w:cs="Times New Roman"/>
      </w:rPr>
    </w:lvl>
    <w:lvl w:ilvl="7" w:tplc="A8F2E45A" w:tentative="1">
      <w:start w:val="1"/>
      <w:numFmt w:val="lowerLetter"/>
      <w:lvlText w:val="%8."/>
      <w:lvlJc w:val="left"/>
      <w:pPr>
        <w:ind w:left="5760" w:hanging="360"/>
      </w:pPr>
      <w:rPr>
        <w:rFonts w:cs="Times New Roman"/>
      </w:rPr>
    </w:lvl>
    <w:lvl w:ilvl="8" w:tplc="F7643860" w:tentative="1">
      <w:start w:val="1"/>
      <w:numFmt w:val="lowerRoman"/>
      <w:lvlText w:val="%9."/>
      <w:lvlJc w:val="right"/>
      <w:pPr>
        <w:ind w:left="6480" w:hanging="180"/>
      </w:pPr>
      <w:rPr>
        <w:rFonts w:cs="Times New Roman"/>
      </w:rPr>
    </w:lvl>
  </w:abstractNum>
  <w:abstractNum w:abstractNumId="13" w15:restartNumberingAfterBreak="0">
    <w:nsid w:val="608350E0"/>
    <w:multiLevelType w:val="hybridMultilevel"/>
    <w:tmpl w:val="498E2AC6"/>
    <w:lvl w:ilvl="0" w:tplc="18C0EF08">
      <w:start w:val="1"/>
      <w:numFmt w:val="decimal"/>
      <w:lvlText w:val="%1."/>
      <w:lvlJc w:val="left"/>
      <w:pPr>
        <w:ind w:left="720" w:hanging="360"/>
      </w:pPr>
      <w:rPr>
        <w:rFonts w:cs="Times New Roman" w:hint="default"/>
      </w:rPr>
    </w:lvl>
    <w:lvl w:ilvl="1" w:tplc="ACB074E2" w:tentative="1">
      <w:start w:val="1"/>
      <w:numFmt w:val="lowerLetter"/>
      <w:lvlText w:val="%2."/>
      <w:lvlJc w:val="left"/>
      <w:pPr>
        <w:ind w:left="1440" w:hanging="360"/>
      </w:pPr>
      <w:rPr>
        <w:rFonts w:cs="Times New Roman"/>
      </w:rPr>
    </w:lvl>
    <w:lvl w:ilvl="2" w:tplc="8D4AB84E" w:tentative="1">
      <w:start w:val="1"/>
      <w:numFmt w:val="lowerRoman"/>
      <w:lvlText w:val="%3."/>
      <w:lvlJc w:val="right"/>
      <w:pPr>
        <w:ind w:left="2160" w:hanging="180"/>
      </w:pPr>
      <w:rPr>
        <w:rFonts w:cs="Times New Roman"/>
      </w:rPr>
    </w:lvl>
    <w:lvl w:ilvl="3" w:tplc="34A4EC6C" w:tentative="1">
      <w:start w:val="1"/>
      <w:numFmt w:val="decimal"/>
      <w:lvlText w:val="%4."/>
      <w:lvlJc w:val="left"/>
      <w:pPr>
        <w:ind w:left="2880" w:hanging="360"/>
      </w:pPr>
      <w:rPr>
        <w:rFonts w:cs="Times New Roman"/>
      </w:rPr>
    </w:lvl>
    <w:lvl w:ilvl="4" w:tplc="95BA9892" w:tentative="1">
      <w:start w:val="1"/>
      <w:numFmt w:val="lowerLetter"/>
      <w:lvlText w:val="%5."/>
      <w:lvlJc w:val="left"/>
      <w:pPr>
        <w:ind w:left="3600" w:hanging="360"/>
      </w:pPr>
      <w:rPr>
        <w:rFonts w:cs="Times New Roman"/>
      </w:rPr>
    </w:lvl>
    <w:lvl w:ilvl="5" w:tplc="94BEC77E" w:tentative="1">
      <w:start w:val="1"/>
      <w:numFmt w:val="lowerRoman"/>
      <w:lvlText w:val="%6."/>
      <w:lvlJc w:val="right"/>
      <w:pPr>
        <w:ind w:left="4320" w:hanging="180"/>
      </w:pPr>
      <w:rPr>
        <w:rFonts w:cs="Times New Roman"/>
      </w:rPr>
    </w:lvl>
    <w:lvl w:ilvl="6" w:tplc="AB929282" w:tentative="1">
      <w:start w:val="1"/>
      <w:numFmt w:val="decimal"/>
      <w:lvlText w:val="%7."/>
      <w:lvlJc w:val="left"/>
      <w:pPr>
        <w:ind w:left="5040" w:hanging="360"/>
      </w:pPr>
      <w:rPr>
        <w:rFonts w:cs="Times New Roman"/>
      </w:rPr>
    </w:lvl>
    <w:lvl w:ilvl="7" w:tplc="09DA4546" w:tentative="1">
      <w:start w:val="1"/>
      <w:numFmt w:val="lowerLetter"/>
      <w:lvlText w:val="%8."/>
      <w:lvlJc w:val="left"/>
      <w:pPr>
        <w:ind w:left="5760" w:hanging="360"/>
      </w:pPr>
      <w:rPr>
        <w:rFonts w:cs="Times New Roman"/>
      </w:rPr>
    </w:lvl>
    <w:lvl w:ilvl="8" w:tplc="EFA4286C" w:tentative="1">
      <w:start w:val="1"/>
      <w:numFmt w:val="lowerRoman"/>
      <w:lvlText w:val="%9."/>
      <w:lvlJc w:val="right"/>
      <w:pPr>
        <w:ind w:left="6480" w:hanging="180"/>
      </w:pPr>
      <w:rPr>
        <w:rFonts w:cs="Times New Roman"/>
      </w:rPr>
    </w:lvl>
  </w:abstractNum>
  <w:abstractNum w:abstractNumId="14" w15:restartNumberingAfterBreak="0">
    <w:nsid w:val="7A462DF6"/>
    <w:multiLevelType w:val="hybridMultilevel"/>
    <w:tmpl w:val="F7DC4F2A"/>
    <w:lvl w:ilvl="0" w:tplc="25523756">
      <w:start w:val="1"/>
      <w:numFmt w:val="decimal"/>
      <w:lvlText w:val="%1)"/>
      <w:lvlJc w:val="left"/>
      <w:pPr>
        <w:ind w:left="720" w:hanging="360"/>
      </w:pPr>
      <w:rPr>
        <w:rFonts w:cs="Times New Roman" w:hint="default"/>
      </w:rPr>
    </w:lvl>
    <w:lvl w:ilvl="1" w:tplc="4B926EBE" w:tentative="1">
      <w:start w:val="1"/>
      <w:numFmt w:val="lowerLetter"/>
      <w:lvlText w:val="%2."/>
      <w:lvlJc w:val="left"/>
      <w:pPr>
        <w:ind w:left="1440" w:hanging="360"/>
      </w:pPr>
      <w:rPr>
        <w:rFonts w:cs="Times New Roman"/>
      </w:rPr>
    </w:lvl>
    <w:lvl w:ilvl="2" w:tplc="E822DF08" w:tentative="1">
      <w:start w:val="1"/>
      <w:numFmt w:val="lowerRoman"/>
      <w:lvlText w:val="%3."/>
      <w:lvlJc w:val="right"/>
      <w:pPr>
        <w:ind w:left="2160" w:hanging="180"/>
      </w:pPr>
      <w:rPr>
        <w:rFonts w:cs="Times New Roman"/>
      </w:rPr>
    </w:lvl>
    <w:lvl w:ilvl="3" w:tplc="F1BC7DF6" w:tentative="1">
      <w:start w:val="1"/>
      <w:numFmt w:val="decimal"/>
      <w:lvlText w:val="%4."/>
      <w:lvlJc w:val="left"/>
      <w:pPr>
        <w:ind w:left="2880" w:hanging="360"/>
      </w:pPr>
      <w:rPr>
        <w:rFonts w:cs="Times New Roman"/>
      </w:rPr>
    </w:lvl>
    <w:lvl w:ilvl="4" w:tplc="B966032C" w:tentative="1">
      <w:start w:val="1"/>
      <w:numFmt w:val="lowerLetter"/>
      <w:lvlText w:val="%5."/>
      <w:lvlJc w:val="left"/>
      <w:pPr>
        <w:ind w:left="3600" w:hanging="360"/>
      </w:pPr>
      <w:rPr>
        <w:rFonts w:cs="Times New Roman"/>
      </w:rPr>
    </w:lvl>
    <w:lvl w:ilvl="5" w:tplc="E8C0C566" w:tentative="1">
      <w:start w:val="1"/>
      <w:numFmt w:val="lowerRoman"/>
      <w:lvlText w:val="%6."/>
      <w:lvlJc w:val="right"/>
      <w:pPr>
        <w:ind w:left="4320" w:hanging="180"/>
      </w:pPr>
      <w:rPr>
        <w:rFonts w:cs="Times New Roman"/>
      </w:rPr>
    </w:lvl>
    <w:lvl w:ilvl="6" w:tplc="6CBCD79E" w:tentative="1">
      <w:start w:val="1"/>
      <w:numFmt w:val="decimal"/>
      <w:lvlText w:val="%7."/>
      <w:lvlJc w:val="left"/>
      <w:pPr>
        <w:ind w:left="5040" w:hanging="360"/>
      </w:pPr>
      <w:rPr>
        <w:rFonts w:cs="Times New Roman"/>
      </w:rPr>
    </w:lvl>
    <w:lvl w:ilvl="7" w:tplc="8722CA90" w:tentative="1">
      <w:start w:val="1"/>
      <w:numFmt w:val="lowerLetter"/>
      <w:lvlText w:val="%8."/>
      <w:lvlJc w:val="left"/>
      <w:pPr>
        <w:ind w:left="5760" w:hanging="360"/>
      </w:pPr>
      <w:rPr>
        <w:rFonts w:cs="Times New Roman"/>
      </w:rPr>
    </w:lvl>
    <w:lvl w:ilvl="8" w:tplc="96C8FA38"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1"/>
  </w:num>
  <w:num w:numId="4">
    <w:abstractNumId w:val="3"/>
  </w:num>
  <w:num w:numId="5">
    <w:abstractNumId w:val="5"/>
  </w:num>
  <w:num w:numId="6">
    <w:abstractNumId w:val="10"/>
  </w:num>
  <w:num w:numId="7">
    <w:abstractNumId w:val="0"/>
  </w:num>
  <w:num w:numId="8">
    <w:abstractNumId w:val="12"/>
  </w:num>
  <w:num w:numId="9">
    <w:abstractNumId w:val="14"/>
  </w:num>
  <w:num w:numId="10">
    <w:abstractNumId w:val="7"/>
  </w:num>
  <w:num w:numId="11">
    <w:abstractNumId w:val="13"/>
  </w:num>
  <w:num w:numId="12">
    <w:abstractNumId w:val="4"/>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F1C49"/>
    <w:rsid w:val="00174189"/>
    <w:rsid w:val="001A3576"/>
    <w:rsid w:val="001B7995"/>
    <w:rsid w:val="001D4030"/>
    <w:rsid w:val="001E367E"/>
    <w:rsid w:val="001F06A4"/>
    <w:rsid w:val="00262E18"/>
    <w:rsid w:val="002644C6"/>
    <w:rsid w:val="0026693C"/>
    <w:rsid w:val="00383395"/>
    <w:rsid w:val="003932D3"/>
    <w:rsid w:val="003D4915"/>
    <w:rsid w:val="003D566F"/>
    <w:rsid w:val="003F514E"/>
    <w:rsid w:val="00481164"/>
    <w:rsid w:val="00483A54"/>
    <w:rsid w:val="00493DE6"/>
    <w:rsid w:val="00496D84"/>
    <w:rsid w:val="004A1CD1"/>
    <w:rsid w:val="00507077"/>
    <w:rsid w:val="00513C18"/>
    <w:rsid w:val="00531452"/>
    <w:rsid w:val="005371CB"/>
    <w:rsid w:val="0054135D"/>
    <w:rsid w:val="005965FF"/>
    <w:rsid w:val="005D0830"/>
    <w:rsid w:val="0062252A"/>
    <w:rsid w:val="006476A2"/>
    <w:rsid w:val="0066303F"/>
    <w:rsid w:val="00663103"/>
    <w:rsid w:val="00677156"/>
    <w:rsid w:val="006B5A5E"/>
    <w:rsid w:val="006D10E7"/>
    <w:rsid w:val="00775B45"/>
    <w:rsid w:val="0078751A"/>
    <w:rsid w:val="007A6AF1"/>
    <w:rsid w:val="007F0EBC"/>
    <w:rsid w:val="0085071D"/>
    <w:rsid w:val="008574A9"/>
    <w:rsid w:val="0087328A"/>
    <w:rsid w:val="008C6D10"/>
    <w:rsid w:val="008D170D"/>
    <w:rsid w:val="00945596"/>
    <w:rsid w:val="009461C9"/>
    <w:rsid w:val="00990E26"/>
    <w:rsid w:val="009B2D2B"/>
    <w:rsid w:val="009C52E7"/>
    <w:rsid w:val="009D6A12"/>
    <w:rsid w:val="009E5ABA"/>
    <w:rsid w:val="009F5E7C"/>
    <w:rsid w:val="00A048E5"/>
    <w:rsid w:val="00A0720D"/>
    <w:rsid w:val="00A2740C"/>
    <w:rsid w:val="00A312D5"/>
    <w:rsid w:val="00B06FBB"/>
    <w:rsid w:val="00B82162"/>
    <w:rsid w:val="00BB113F"/>
    <w:rsid w:val="00C0392B"/>
    <w:rsid w:val="00C8318A"/>
    <w:rsid w:val="00CC60A0"/>
    <w:rsid w:val="00D04A04"/>
    <w:rsid w:val="00D333F3"/>
    <w:rsid w:val="00D522B7"/>
    <w:rsid w:val="00DB2EB1"/>
    <w:rsid w:val="00DB6635"/>
    <w:rsid w:val="00DF5768"/>
    <w:rsid w:val="00E56A80"/>
    <w:rsid w:val="00E6115F"/>
    <w:rsid w:val="00E861B9"/>
    <w:rsid w:val="00EA660D"/>
    <w:rsid w:val="00F44E59"/>
    <w:rsid w:val="00F62E7A"/>
    <w:rsid w:val="00F96FC3"/>
    <w:rsid w:val="00FB2B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4C9FE3-ECDA-4C38-A961-FDFD7375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10"/>
    <w:pPr>
      <w:spacing w:after="200" w:line="276" w:lineRule="auto"/>
    </w:pPr>
    <w:rPr>
      <w:sz w:val="22"/>
      <w:szCs w:val="22"/>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8C6D10"/>
    <w:pPr>
      <w:spacing w:after="0" w:line="240" w:lineRule="auto"/>
    </w:pPr>
    <w:rPr>
      <w:rFonts w:ascii="Times New Roman" w:eastAsia="Times New Roman" w:hAnsi="Times New Roman"/>
      <w:sz w:val="20"/>
      <w:szCs w:val="20"/>
    </w:rPr>
  </w:style>
  <w:style w:type="character" w:customStyle="1" w:styleId="FodnotetekstTegn">
    <w:name w:val="Fodnotetekst Tegn"/>
    <w:link w:val="Fodnotetekst"/>
    <w:uiPriority w:val="99"/>
    <w:semiHidden/>
    <w:locked/>
    <w:rsid w:val="008C6D10"/>
    <w:rPr>
      <w:rFonts w:ascii="Times New Roman" w:hAnsi="Times New Roman" w:cs="Times New Roman"/>
      <w:sz w:val="20"/>
      <w:szCs w:val="20"/>
      <w:lang w:val="en-GB" w:eastAsia="en-GB"/>
    </w:rPr>
  </w:style>
  <w:style w:type="character" w:styleId="Fodnotehenvisning">
    <w:name w:val="footnote reference"/>
    <w:uiPriority w:val="99"/>
    <w:semiHidden/>
    <w:rsid w:val="008C6D10"/>
    <w:rPr>
      <w:rFonts w:cs="Times New Roman"/>
      <w:vertAlign w:val="superscript"/>
      <w:lang w:val="en-GB" w:eastAsia="en-GB"/>
    </w:rPr>
  </w:style>
  <w:style w:type="paragraph" w:styleId="Listeafsnit">
    <w:name w:val="List Paragraph"/>
    <w:basedOn w:val="Normal"/>
    <w:uiPriority w:val="99"/>
    <w:qFormat/>
    <w:rsid w:val="008C6D10"/>
    <w:pPr>
      <w:ind w:left="720"/>
      <w:contextualSpacing/>
    </w:pPr>
  </w:style>
  <w:style w:type="paragraph" w:customStyle="1" w:styleId="paragraf">
    <w:name w:val="paragraf"/>
    <w:basedOn w:val="Normal"/>
    <w:uiPriority w:val="99"/>
    <w:rsid w:val="008C6D10"/>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uiPriority w:val="99"/>
    <w:rsid w:val="008C6D10"/>
    <w:pPr>
      <w:spacing w:after="0" w:line="240" w:lineRule="auto"/>
      <w:ind w:firstLine="240"/>
    </w:pPr>
    <w:rPr>
      <w:rFonts w:ascii="Tahoma" w:eastAsia="Times New Roman" w:hAnsi="Tahoma" w:cs="Tahoma"/>
      <w:color w:val="000000"/>
      <w:sz w:val="24"/>
      <w:szCs w:val="24"/>
    </w:rPr>
  </w:style>
  <w:style w:type="paragraph" w:styleId="Slutnotetekst">
    <w:name w:val="endnote text"/>
    <w:basedOn w:val="Normal"/>
    <w:link w:val="SlutnotetekstTegn"/>
    <w:uiPriority w:val="99"/>
    <w:semiHidden/>
    <w:rsid w:val="008C6D10"/>
    <w:rPr>
      <w:sz w:val="20"/>
      <w:szCs w:val="20"/>
    </w:rPr>
  </w:style>
  <w:style w:type="character" w:customStyle="1" w:styleId="SlutnotetekstTegn">
    <w:name w:val="Slutnotetekst Tegn"/>
    <w:link w:val="Slutnotetekst"/>
    <w:uiPriority w:val="99"/>
    <w:semiHidden/>
    <w:locked/>
    <w:rsid w:val="008C6D10"/>
    <w:rPr>
      <w:rFonts w:ascii="Calibri" w:hAnsi="Calibri" w:cs="Times New Roman"/>
      <w:sz w:val="20"/>
      <w:szCs w:val="20"/>
      <w:lang w:val="en-GB" w:eastAsia="en-GB"/>
    </w:rPr>
  </w:style>
  <w:style w:type="character" w:styleId="Slutnotehenvisning">
    <w:name w:val="endnote reference"/>
    <w:uiPriority w:val="99"/>
    <w:semiHidden/>
    <w:rsid w:val="008C6D10"/>
    <w:rPr>
      <w:rFonts w:cs="Times New Roman"/>
      <w:vertAlign w:val="superscript"/>
      <w:lang w:val="en-GB" w:eastAsia="en-GB"/>
    </w:rPr>
  </w:style>
  <w:style w:type="paragraph" w:styleId="Markeringsbobletekst">
    <w:name w:val="Balloon Text"/>
    <w:basedOn w:val="Normal"/>
    <w:link w:val="MarkeringsbobletekstTegn"/>
    <w:uiPriority w:val="99"/>
    <w:semiHidden/>
    <w:rsid w:val="0082308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82308D"/>
    <w:rPr>
      <w:rFonts w:ascii="Tahoma" w:hAnsi="Tahoma" w:cs="Tahoma"/>
      <w:sz w:val="16"/>
      <w:szCs w:val="16"/>
      <w:lang w:val="en-GB" w:eastAsia="en-GB"/>
    </w:rPr>
  </w:style>
  <w:style w:type="character" w:styleId="Kommentarhenvisning">
    <w:name w:val="annotation reference"/>
    <w:uiPriority w:val="99"/>
    <w:semiHidden/>
    <w:rsid w:val="0082308D"/>
    <w:rPr>
      <w:rFonts w:cs="Times New Roman"/>
      <w:sz w:val="16"/>
      <w:szCs w:val="16"/>
      <w:lang w:val="en-GB" w:eastAsia="en-GB"/>
    </w:rPr>
  </w:style>
  <w:style w:type="paragraph" w:styleId="Kommentartekst">
    <w:name w:val="annotation text"/>
    <w:basedOn w:val="Normal"/>
    <w:link w:val="KommentartekstTegn"/>
    <w:uiPriority w:val="99"/>
    <w:semiHidden/>
    <w:rsid w:val="0082308D"/>
    <w:pPr>
      <w:spacing w:line="240" w:lineRule="auto"/>
    </w:pPr>
    <w:rPr>
      <w:sz w:val="20"/>
      <w:szCs w:val="20"/>
    </w:rPr>
  </w:style>
  <w:style w:type="character" w:customStyle="1" w:styleId="KommentartekstTegn">
    <w:name w:val="Kommentartekst Tegn"/>
    <w:link w:val="Kommentartekst"/>
    <w:uiPriority w:val="99"/>
    <w:semiHidden/>
    <w:locked/>
    <w:rsid w:val="0082308D"/>
    <w:rPr>
      <w:rFonts w:ascii="Calibri" w:hAnsi="Calibri" w:cs="Times New Roman"/>
      <w:sz w:val="20"/>
      <w:szCs w:val="20"/>
      <w:lang w:val="en-GB" w:eastAsia="en-GB"/>
    </w:rPr>
  </w:style>
  <w:style w:type="paragraph" w:styleId="Kommentaremne">
    <w:name w:val="annotation subject"/>
    <w:basedOn w:val="Kommentartekst"/>
    <w:next w:val="Kommentartekst"/>
    <w:link w:val="KommentaremneTegn"/>
    <w:uiPriority w:val="99"/>
    <w:semiHidden/>
    <w:rsid w:val="0082308D"/>
    <w:rPr>
      <w:b/>
      <w:bCs/>
    </w:rPr>
  </w:style>
  <w:style w:type="character" w:customStyle="1" w:styleId="KommentaremneTegn">
    <w:name w:val="Kommentaremne Tegn"/>
    <w:link w:val="Kommentaremne"/>
    <w:uiPriority w:val="99"/>
    <w:semiHidden/>
    <w:locked/>
    <w:rsid w:val="0082308D"/>
    <w:rPr>
      <w:rFonts w:ascii="Calibri" w:hAnsi="Calibri" w:cs="Times New Roman"/>
      <w:b/>
      <w:bCs/>
      <w:sz w:val="20"/>
      <w:szCs w:val="20"/>
      <w:lang w:val="en-GB" w:eastAsia="en-GB"/>
    </w:rPr>
  </w:style>
  <w:style w:type="paragraph" w:styleId="Korrektur">
    <w:name w:val="Revision"/>
    <w:hidden/>
    <w:uiPriority w:val="99"/>
    <w:semiHidden/>
    <w:rsid w:val="0064018E"/>
    <w:rPr>
      <w:sz w:val="22"/>
      <w:szCs w:val="22"/>
      <w:lang w:val="en-GB" w:eastAsia="en-GB"/>
    </w:rPr>
  </w:style>
  <w:style w:type="paragraph" w:customStyle="1" w:styleId="CM1">
    <w:name w:val="CM1"/>
    <w:basedOn w:val="Normal"/>
    <w:next w:val="Normal"/>
    <w:uiPriority w:val="99"/>
    <w:rsid w:val="007300E6"/>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00E6"/>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7300E6"/>
    <w:pPr>
      <w:autoSpaceDE w:val="0"/>
      <w:autoSpaceDN w:val="0"/>
      <w:adjustRightInd w:val="0"/>
      <w:spacing w:after="0" w:line="240" w:lineRule="auto"/>
    </w:pPr>
    <w:rPr>
      <w:rFonts w:ascii="EUAlbertina" w:hAnsi="EUAlbertina"/>
      <w:sz w:val="24"/>
      <w:szCs w:val="24"/>
    </w:rPr>
  </w:style>
  <w:style w:type="character" w:styleId="Fremhv">
    <w:name w:val="Emphasis"/>
    <w:uiPriority w:val="99"/>
    <w:qFormat/>
    <w:locked/>
    <w:rsid w:val="009A22C7"/>
    <w:rPr>
      <w:rFonts w:cs="Times New Roman"/>
      <w:i/>
      <w:iCs/>
      <w:lang w:val="en-GB" w:eastAsia="en-GB"/>
    </w:rPr>
  </w:style>
  <w:style w:type="paragraph" w:styleId="Almindeligtekst">
    <w:name w:val="Plain Text"/>
    <w:basedOn w:val="Normal"/>
    <w:link w:val="AlmindeligtekstTegn"/>
    <w:uiPriority w:val="99"/>
    <w:unhideWhenUsed/>
    <w:rsid w:val="00B810F2"/>
    <w:pPr>
      <w:spacing w:after="0" w:line="240" w:lineRule="auto"/>
    </w:pPr>
    <w:rPr>
      <w:rFonts w:ascii="Consolas" w:eastAsia="Times New Roman" w:hAnsi="Consolas"/>
      <w:sz w:val="21"/>
      <w:szCs w:val="21"/>
    </w:rPr>
  </w:style>
  <w:style w:type="character" w:customStyle="1" w:styleId="AlmindeligtekstTegn">
    <w:name w:val="Almindelig tekst Tegn"/>
    <w:link w:val="Almindeligtekst"/>
    <w:uiPriority w:val="99"/>
    <w:rsid w:val="00B810F2"/>
    <w:rPr>
      <w:rFonts w:ascii="Consolas" w:eastAsia="Times New Roman" w:hAnsi="Consolas"/>
      <w:sz w:val="21"/>
      <w:szCs w:val="21"/>
      <w:lang w:val="en-GB" w:eastAsia="en-GB"/>
    </w:rPr>
  </w:style>
  <w:style w:type="character" w:customStyle="1" w:styleId="hps">
    <w:name w:val="hps"/>
    <w:rsid w:val="00B82162"/>
  </w:style>
  <w:style w:type="paragraph" w:customStyle="1" w:styleId="norm">
    <w:name w:val="norm"/>
    <w:basedOn w:val="Normal"/>
    <w:rsid w:val="00F44E59"/>
    <w:pPr>
      <w:spacing w:before="100" w:beforeAutospacing="1" w:after="100" w:afterAutospacing="1" w:line="240" w:lineRule="auto"/>
    </w:pPr>
    <w:rPr>
      <w:rFonts w:ascii="Times New Roman" w:eastAsia="Times New Roman" w:hAnsi="Times New Roman"/>
      <w:sz w:val="24"/>
      <w:szCs w:val="24"/>
      <w:lang w:val="da-DK" w:eastAsia="da-DK"/>
    </w:rPr>
  </w:style>
  <w:style w:type="character" w:customStyle="1" w:styleId="atn">
    <w:name w:val="atn"/>
    <w:rsid w:val="00F96FC3"/>
  </w:style>
  <w:style w:type="character" w:styleId="Hyperlink">
    <w:name w:val="Hyperlink"/>
    <w:basedOn w:val="Standardskrifttypeiafsnit"/>
    <w:uiPriority w:val="99"/>
    <w:semiHidden/>
    <w:unhideWhenUsed/>
    <w:rsid w:val="000F1C49"/>
    <w:rPr>
      <w:color w:val="2B3F3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t.dk/media/mst/9424487/Bekendtg&#248;relse%20Final%20order%20after%20notification%20uoff%20translation%20to%20English.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0071-B06C-41AE-B48A-DF72410A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2108</Words>
  <Characters>12862</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Udkast til Bekendtgørelse om register over blandinger og varer, der indeholder eller frigiver nanomaterialer</vt:lpstr>
      <vt:lpstr>Udkast til Bekendtgørelse om register over blandinger og varer, der indeholder eller frigiver nanomaterialer</vt:lpstr>
    </vt:vector>
  </TitlesOfParts>
  <Company>Statens IT</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Bekendtgørelse om register over blandinger og varer, der indeholder eller frigiver nanomaterialer</dc:title>
  <dc:creator>Johansen, Vivi</dc:creator>
  <cp:lastModifiedBy>Tina Wissendorff</cp:lastModifiedBy>
  <cp:revision>2</cp:revision>
  <cp:lastPrinted>2013-10-28T12:59:00Z</cp:lastPrinted>
  <dcterms:created xsi:type="dcterms:W3CDTF">2023-06-14T11:31:00Z</dcterms:created>
  <dcterms:modified xsi:type="dcterms:W3CDTF">2023-06-14T11:31:00Z</dcterms:modified>
</cp:coreProperties>
</file>